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162B2" w:rsidR="004B15AE" w:rsidP="004B15AE" w:rsidRDefault="004B15AE" w14:paraId="50589B47" w14:textId="576DDDC8">
      <w:pPr>
        <w:pStyle w:val="Heading1"/>
        <w:spacing w:before="0"/>
        <w:rPr>
          <w:rFonts w:asciiTheme="minorHAnsi" w:hAnsiTheme="minorHAnsi" w:cstheme="minorHAnsi"/>
          <w:color w:val="175E8F"/>
        </w:rPr>
      </w:pPr>
      <w:r>
        <w:rPr>
          <w:rFonts w:asciiTheme="minorHAnsi" w:hAnsiTheme="minorHAnsi" w:cstheme="minorHAnsi"/>
          <w:color w:val="175E8F"/>
        </w:rPr>
        <w:t xml:space="preserve">Minor Safeguarding FAQs </w:t>
      </w:r>
    </w:p>
    <w:p w:rsidR="004B15AE" w:rsidP="004B15AE" w:rsidRDefault="004B15AE" w14:paraId="6626F562" w14:textId="77777777">
      <w:pPr>
        <w:pStyle w:val="NoSpacing"/>
      </w:pPr>
    </w:p>
    <w:p w:rsidRPr="00E51193" w:rsidR="004B15AE" w:rsidP="004B15AE" w:rsidRDefault="004B15AE" w14:paraId="31490C2E" w14:textId="0C943928">
      <w:pPr>
        <w:pStyle w:val="NoSpacing"/>
        <w:rPr>
          <w:sz w:val="22"/>
          <w:szCs w:val="22"/>
        </w:rPr>
      </w:pPr>
      <w:r w:rsidRPr="00E51193">
        <w:rPr>
          <w:sz w:val="22"/>
          <w:szCs w:val="22"/>
        </w:rPr>
        <w:t xml:space="preserve">New Venture Fund’s goal is to be a partner to you in safeguarding youth. We understand that youth safeguarding practices and policies vary by organization depending on the work you do and how you operate. We understand that there are many ways to keep youth safe, and we want to understand what this looks like for your organization. </w:t>
      </w:r>
    </w:p>
    <w:p w:rsidRPr="00E51193" w:rsidR="004B15AE" w:rsidP="004B15AE" w:rsidRDefault="004B15AE" w14:paraId="5A651FF2" w14:textId="77777777">
      <w:pPr>
        <w:pStyle w:val="NoSpacing"/>
        <w:rPr>
          <w:sz w:val="22"/>
          <w:szCs w:val="22"/>
        </w:rPr>
      </w:pPr>
    </w:p>
    <w:p w:rsidRPr="00E51193" w:rsidR="004B15AE" w:rsidP="004B15AE" w:rsidRDefault="004B15AE" w14:paraId="74875B95" w14:textId="4077FF1B">
      <w:pPr>
        <w:pStyle w:val="NoSpacing"/>
        <w:rPr>
          <w:rFonts w:cstheme="minorHAnsi"/>
          <w:sz w:val="22"/>
          <w:szCs w:val="22"/>
        </w:rPr>
      </w:pPr>
      <w:r w:rsidRPr="00E51193">
        <w:rPr>
          <w:b/>
          <w:bCs/>
          <w:sz w:val="22"/>
          <w:szCs w:val="22"/>
        </w:rPr>
        <w:t>Who needs to fill this worksheet out?</w:t>
      </w:r>
      <w:r w:rsidRPr="00E51193">
        <w:rPr>
          <w:rFonts w:cstheme="minorHAnsi"/>
          <w:sz w:val="22"/>
          <w:szCs w:val="22"/>
        </w:rPr>
        <w:t xml:space="preserve"> All subgrantees whose grant-funded work will include interacting or communicating with minors (those under the age of 18) without the presence of their parent or guardian.</w:t>
      </w:r>
    </w:p>
    <w:p w:rsidRPr="00E51193" w:rsidR="004B15AE" w:rsidP="004B15AE" w:rsidRDefault="004B15AE" w14:paraId="07D146B6" w14:textId="77777777">
      <w:pPr>
        <w:pStyle w:val="NoSpacing"/>
        <w:rPr>
          <w:rFonts w:cstheme="minorHAnsi"/>
          <w:sz w:val="22"/>
          <w:szCs w:val="22"/>
        </w:rPr>
      </w:pPr>
    </w:p>
    <w:p w:rsidRPr="00E51193" w:rsidR="004B15AE" w:rsidP="004B15AE" w:rsidRDefault="004B15AE" w14:paraId="02927708" w14:textId="17DB9A97">
      <w:pPr>
        <w:pStyle w:val="NoSpacing"/>
        <w:rPr>
          <w:sz w:val="22"/>
          <w:szCs w:val="22"/>
        </w:rPr>
      </w:pPr>
      <w:r w:rsidRPr="00E51193">
        <w:rPr>
          <w:rFonts w:cstheme="minorHAnsi"/>
          <w:b/>
          <w:bCs/>
          <w:sz w:val="22"/>
          <w:szCs w:val="22"/>
        </w:rPr>
        <w:t xml:space="preserve">Do we need to fill out the worksheet if parents or guardians </w:t>
      </w:r>
      <w:proofErr w:type="gramStart"/>
      <w:r w:rsidRPr="00E51193">
        <w:rPr>
          <w:rFonts w:cstheme="minorHAnsi"/>
          <w:b/>
          <w:bCs/>
          <w:sz w:val="22"/>
          <w:szCs w:val="22"/>
        </w:rPr>
        <w:t>will be present at all times</w:t>
      </w:r>
      <w:proofErr w:type="gramEnd"/>
      <w:r w:rsidRPr="00E51193">
        <w:rPr>
          <w:rFonts w:cstheme="minorHAnsi"/>
          <w:b/>
          <w:bCs/>
          <w:sz w:val="22"/>
          <w:szCs w:val="22"/>
        </w:rPr>
        <w:t xml:space="preserve"> with the minors?</w:t>
      </w:r>
      <w:r w:rsidRPr="00E51193">
        <w:rPr>
          <w:rFonts w:cstheme="minorHAnsi"/>
          <w:sz w:val="22"/>
          <w:szCs w:val="22"/>
        </w:rPr>
        <w:t xml:space="preserve"> No, if the minors will</w:t>
      </w:r>
      <w:r w:rsidRPr="00AE45D6" w:rsidR="00AE45D6">
        <w:rPr>
          <w:rFonts w:cstheme="minorHAnsi"/>
          <w:sz w:val="22"/>
          <w:szCs w:val="22"/>
        </w:rPr>
        <w:t xml:space="preserve"> </w:t>
      </w:r>
      <w:r w:rsidRPr="00AE45D6" w:rsidR="00AE45D6">
        <w:rPr>
          <w:rFonts w:cstheme="minorHAnsi"/>
          <w:sz w:val="22"/>
          <w:szCs w:val="22"/>
          <w:u w:val="single"/>
        </w:rPr>
        <w:t>always</w:t>
      </w:r>
      <w:r w:rsidRPr="00E51193">
        <w:rPr>
          <w:rFonts w:cstheme="minorHAnsi"/>
          <w:sz w:val="22"/>
          <w:szCs w:val="22"/>
        </w:rPr>
        <w:t xml:space="preserve"> be in the presence of their parent or guardian, we do not need to complete this process. </w:t>
      </w:r>
      <w:r w:rsidR="00AE45D6">
        <w:rPr>
          <w:rFonts w:cstheme="minorHAnsi"/>
          <w:sz w:val="22"/>
          <w:szCs w:val="22"/>
        </w:rPr>
        <w:t>But, if there is any possibility you may work with a minor without a parent or guardian present, please complete this worksheet.</w:t>
      </w:r>
    </w:p>
    <w:p w:rsidRPr="00E51193" w:rsidR="004B15AE" w:rsidP="004B15AE" w:rsidRDefault="004B15AE" w14:paraId="47ED2940" w14:textId="77777777">
      <w:pPr>
        <w:pStyle w:val="NoSpacing"/>
        <w:rPr>
          <w:b/>
          <w:bCs/>
          <w:sz w:val="22"/>
          <w:szCs w:val="22"/>
        </w:rPr>
      </w:pPr>
    </w:p>
    <w:p w:rsidRPr="00E51193" w:rsidR="004B15AE" w:rsidP="004B15AE" w:rsidRDefault="004B15AE" w14:paraId="705450B2" w14:textId="77777777">
      <w:pPr>
        <w:pStyle w:val="NoSpacing"/>
        <w:rPr>
          <w:b/>
          <w:bCs/>
          <w:sz w:val="22"/>
          <w:szCs w:val="22"/>
        </w:rPr>
      </w:pPr>
      <w:r w:rsidRPr="00E51193">
        <w:rPr>
          <w:b/>
          <w:bCs/>
          <w:sz w:val="22"/>
          <w:szCs w:val="22"/>
        </w:rPr>
        <w:t>Why are you asking for our safeguarding guidelines?</w:t>
      </w:r>
    </w:p>
    <w:p w:rsidRPr="00E51193" w:rsidR="004B15AE" w:rsidP="004B15AE" w:rsidRDefault="004B15AE" w14:paraId="6DA8A257" w14:textId="77777777">
      <w:pPr>
        <w:pStyle w:val="NoSpacing"/>
        <w:rPr>
          <w:sz w:val="22"/>
          <w:szCs w:val="22"/>
        </w:rPr>
      </w:pPr>
      <w:r w:rsidRPr="00E51193">
        <w:rPr>
          <w:sz w:val="22"/>
          <w:szCs w:val="22"/>
        </w:rPr>
        <w:t>NVF is committed to the well-being and rights of minors. We review applicant’s minor safeguarding practices to better understand how your organization ensures a safe environment for your youth participants.</w:t>
      </w:r>
    </w:p>
    <w:p w:rsidRPr="00E51193" w:rsidR="004B15AE" w:rsidP="004B15AE" w:rsidRDefault="004B15AE" w14:paraId="7968D02C" w14:textId="77777777">
      <w:pPr>
        <w:pStyle w:val="NoSpacing"/>
        <w:rPr>
          <w:b/>
          <w:bCs/>
          <w:sz w:val="22"/>
          <w:szCs w:val="22"/>
        </w:rPr>
      </w:pPr>
    </w:p>
    <w:p w:rsidRPr="00E51193" w:rsidR="004B15AE" w:rsidP="004B15AE" w:rsidRDefault="004B15AE" w14:paraId="45072FD4" w14:textId="77777777">
      <w:pPr>
        <w:pStyle w:val="NoSpacing"/>
        <w:rPr>
          <w:sz w:val="22"/>
          <w:szCs w:val="22"/>
        </w:rPr>
      </w:pPr>
      <w:r w:rsidRPr="00E51193">
        <w:rPr>
          <w:b/>
          <w:bCs/>
          <w:sz w:val="22"/>
          <w:szCs w:val="22"/>
        </w:rPr>
        <w:t>What are you asking for?</w:t>
      </w:r>
      <w:r w:rsidRPr="00E51193">
        <w:rPr>
          <w:sz w:val="22"/>
          <w:szCs w:val="22"/>
        </w:rPr>
        <w:t xml:space="preserve"> </w:t>
      </w:r>
    </w:p>
    <w:p w:rsidRPr="00E51193" w:rsidR="004B15AE" w:rsidP="004B15AE" w:rsidRDefault="004B15AE" w14:paraId="3FC2BDFE" w14:textId="77777777">
      <w:pPr>
        <w:pStyle w:val="NoSpacing"/>
        <w:rPr>
          <w:rFonts w:cstheme="minorHAnsi"/>
          <w:sz w:val="22"/>
          <w:szCs w:val="22"/>
        </w:rPr>
      </w:pPr>
      <w:r w:rsidRPr="00E51193">
        <w:rPr>
          <w:sz w:val="22"/>
          <w:szCs w:val="22"/>
        </w:rPr>
        <w:t xml:space="preserve">1. A </w:t>
      </w:r>
      <w:r w:rsidRPr="00E51193">
        <w:rPr>
          <w:rFonts w:cstheme="minorHAnsi"/>
          <w:sz w:val="22"/>
          <w:szCs w:val="22"/>
        </w:rPr>
        <w:t xml:space="preserve">copy of any written guidelines on prevention, screening, training, and response efforts that you use to ensure the safety and wellbeing of youth in your programs. </w:t>
      </w:r>
    </w:p>
    <w:p w:rsidRPr="00E51193" w:rsidR="004B15AE" w:rsidP="004B15AE" w:rsidRDefault="004B15AE" w14:paraId="2CFF9B48" w14:textId="68BC7454">
      <w:pPr>
        <w:pStyle w:val="NoSpacing"/>
        <w:rPr>
          <w:rFonts w:cstheme="minorHAnsi"/>
          <w:sz w:val="22"/>
          <w:szCs w:val="22"/>
        </w:rPr>
      </w:pPr>
      <w:r w:rsidRPr="00E51193">
        <w:rPr>
          <w:rFonts w:cstheme="minorHAnsi"/>
          <w:sz w:val="22"/>
          <w:szCs w:val="22"/>
        </w:rPr>
        <w:t>2. The attached information sheet completed per the instructions</w:t>
      </w:r>
      <w:r w:rsidRPr="00E51193">
        <w:rPr>
          <w:rFonts w:cstheme="minorHAnsi"/>
          <w:sz w:val="22"/>
          <w:szCs w:val="22"/>
        </w:rPr>
        <w:br/>
      </w:r>
    </w:p>
    <w:p w:rsidRPr="00E51193" w:rsidR="004B15AE" w:rsidP="004B15AE" w:rsidRDefault="004B15AE" w14:paraId="64F4E31C" w14:textId="77777777">
      <w:pPr>
        <w:pStyle w:val="NoSpacing"/>
        <w:rPr>
          <w:rFonts w:cstheme="minorHAnsi"/>
          <w:b/>
          <w:bCs/>
          <w:sz w:val="22"/>
          <w:szCs w:val="22"/>
        </w:rPr>
      </w:pPr>
      <w:r w:rsidRPr="00E51193">
        <w:rPr>
          <w:rFonts w:cstheme="minorHAnsi"/>
          <w:b/>
          <w:bCs/>
          <w:sz w:val="22"/>
          <w:szCs w:val="22"/>
        </w:rPr>
        <w:t>If we are providing you written policies with this information, do we still need to fill out your form?</w:t>
      </w:r>
    </w:p>
    <w:p w:rsidRPr="00E51193" w:rsidR="004B15AE" w:rsidP="004B15AE" w:rsidRDefault="004B15AE" w14:paraId="21B98DBA" w14:textId="77777777">
      <w:pPr>
        <w:pStyle w:val="NoSpacing"/>
        <w:rPr>
          <w:rFonts w:cstheme="minorHAnsi"/>
          <w:sz w:val="22"/>
          <w:szCs w:val="22"/>
        </w:rPr>
      </w:pPr>
      <w:r w:rsidRPr="00E51193">
        <w:rPr>
          <w:rFonts w:cstheme="minorHAnsi"/>
          <w:sz w:val="22"/>
          <w:szCs w:val="22"/>
        </w:rPr>
        <w:t>We ask that you please at least provide references to where in your policies the question is answered. Filling out our form reduces our need to ask questions.</w:t>
      </w:r>
    </w:p>
    <w:p w:rsidRPr="00E51193" w:rsidR="004B15AE" w:rsidP="004B15AE" w:rsidRDefault="004B15AE" w14:paraId="667EE944" w14:textId="77777777">
      <w:pPr>
        <w:pStyle w:val="NoSpacing"/>
        <w:rPr>
          <w:rFonts w:cstheme="minorHAnsi"/>
          <w:b/>
          <w:bCs/>
          <w:sz w:val="22"/>
          <w:szCs w:val="22"/>
        </w:rPr>
      </w:pPr>
    </w:p>
    <w:p w:rsidRPr="00E51193" w:rsidR="004B15AE" w:rsidP="004B15AE" w:rsidRDefault="004B15AE" w14:paraId="2DC7C798" w14:textId="77777777">
      <w:pPr>
        <w:pStyle w:val="NoSpacing"/>
        <w:rPr>
          <w:b/>
          <w:bCs/>
          <w:sz w:val="22"/>
          <w:szCs w:val="22"/>
        </w:rPr>
      </w:pPr>
      <w:r w:rsidRPr="00E51193">
        <w:rPr>
          <w:rFonts w:cstheme="minorHAnsi"/>
          <w:b/>
          <w:bCs/>
          <w:sz w:val="22"/>
          <w:szCs w:val="22"/>
        </w:rPr>
        <w:t>What if we do not have any written guidance?</w:t>
      </w:r>
    </w:p>
    <w:p w:rsidRPr="00E51193" w:rsidR="004B15AE" w:rsidP="004B15AE" w:rsidRDefault="004B15AE" w14:paraId="6440EFA7" w14:textId="77777777">
      <w:pPr>
        <w:pStyle w:val="NoSpacing"/>
        <w:rPr>
          <w:sz w:val="22"/>
          <w:szCs w:val="22"/>
        </w:rPr>
      </w:pPr>
      <w:r w:rsidRPr="00E51193">
        <w:rPr>
          <w:sz w:val="22"/>
          <w:szCs w:val="22"/>
        </w:rPr>
        <w:t>No problem. Please fill out the information sheet and explain how you ensure the safety and wellbeing of youth when participating in your programs.</w:t>
      </w:r>
    </w:p>
    <w:p w:rsidRPr="00E51193" w:rsidR="004B15AE" w:rsidP="004B15AE" w:rsidRDefault="004B15AE" w14:paraId="2A36C6EA" w14:textId="77777777">
      <w:pPr>
        <w:pStyle w:val="NoSpacing"/>
        <w:rPr>
          <w:b/>
          <w:bCs/>
          <w:sz w:val="22"/>
          <w:szCs w:val="22"/>
        </w:rPr>
      </w:pPr>
    </w:p>
    <w:p w:rsidRPr="00E51193" w:rsidR="004B15AE" w:rsidP="004B15AE" w:rsidRDefault="004B15AE" w14:paraId="1279D268" w14:textId="77777777">
      <w:pPr>
        <w:pStyle w:val="NoSpacing"/>
        <w:rPr>
          <w:b/>
          <w:bCs/>
          <w:sz w:val="22"/>
          <w:szCs w:val="22"/>
        </w:rPr>
      </w:pPr>
      <w:r w:rsidRPr="00E51193">
        <w:rPr>
          <w:b/>
          <w:bCs/>
          <w:sz w:val="22"/>
          <w:szCs w:val="22"/>
        </w:rPr>
        <w:t xml:space="preserve">What if we </w:t>
      </w:r>
      <w:r w:rsidRPr="00E51193">
        <w:rPr>
          <w:b/>
          <w:bCs/>
          <w:i/>
          <w:iCs/>
          <w:sz w:val="22"/>
          <w:szCs w:val="22"/>
        </w:rPr>
        <w:t>only</w:t>
      </w:r>
      <w:r w:rsidRPr="00E51193">
        <w:rPr>
          <w:b/>
          <w:bCs/>
          <w:sz w:val="22"/>
          <w:szCs w:val="22"/>
        </w:rPr>
        <w:t xml:space="preserve"> work with youth that are 18 or older?</w:t>
      </w:r>
    </w:p>
    <w:p w:rsidRPr="00E51193" w:rsidR="004B15AE" w:rsidP="004B15AE" w:rsidRDefault="004B15AE" w14:paraId="668999A0" w14:textId="05B334C5">
      <w:pPr>
        <w:pStyle w:val="NoSpacing"/>
        <w:rPr>
          <w:sz w:val="22"/>
          <w:szCs w:val="22"/>
        </w:rPr>
      </w:pPr>
      <w:r w:rsidRPr="00E51193">
        <w:rPr>
          <w:sz w:val="22"/>
          <w:szCs w:val="22"/>
        </w:rPr>
        <w:t>Then you do not have to fill out this worksheet. Please communicate this information back to us.</w:t>
      </w:r>
    </w:p>
    <w:p w:rsidRPr="00E51193" w:rsidR="004B15AE" w:rsidP="004B15AE" w:rsidRDefault="004B15AE" w14:paraId="47D771A8" w14:textId="77777777">
      <w:pPr>
        <w:pStyle w:val="NoSpacing"/>
        <w:rPr>
          <w:b/>
          <w:bCs/>
          <w:sz w:val="22"/>
          <w:szCs w:val="22"/>
        </w:rPr>
      </w:pPr>
    </w:p>
    <w:p w:rsidRPr="00E51193" w:rsidR="004B15AE" w:rsidP="004B15AE" w:rsidRDefault="004B15AE" w14:paraId="2F300E67" w14:textId="77777777">
      <w:pPr>
        <w:pStyle w:val="NoSpacing"/>
        <w:rPr>
          <w:b/>
          <w:bCs/>
          <w:sz w:val="22"/>
          <w:szCs w:val="22"/>
        </w:rPr>
      </w:pPr>
      <w:r w:rsidRPr="00E51193">
        <w:rPr>
          <w:b/>
          <w:bCs/>
          <w:sz w:val="22"/>
          <w:szCs w:val="22"/>
        </w:rPr>
        <w:t>If we do not answer correctly, will that prohibit us from being funded?</w:t>
      </w:r>
    </w:p>
    <w:p w:rsidRPr="00E51193" w:rsidR="004B15AE" w:rsidP="004B15AE" w:rsidRDefault="004B15AE" w14:paraId="61A54D1F" w14:textId="77777777">
      <w:pPr>
        <w:pStyle w:val="NoSpacing"/>
        <w:rPr>
          <w:sz w:val="22"/>
          <w:szCs w:val="22"/>
        </w:rPr>
      </w:pPr>
      <w:r w:rsidRPr="00E51193">
        <w:rPr>
          <w:sz w:val="22"/>
          <w:szCs w:val="22"/>
        </w:rPr>
        <w:t xml:space="preserve">We are not looking for specific answers. Our main goal is to make sure that youth participating in your programs are as safe as possible. If we need more information, or have additional questions, we will initiate a conversation and work towards a place of mutual understanding. This is not a pass / fail test. </w:t>
      </w:r>
    </w:p>
    <w:p w:rsidRPr="00E51193" w:rsidR="004B15AE" w:rsidP="004B15AE" w:rsidRDefault="004B15AE" w14:paraId="1D8C97F3" w14:textId="77777777">
      <w:pPr>
        <w:pStyle w:val="NoSpacing"/>
        <w:rPr>
          <w:b/>
          <w:bCs/>
          <w:sz w:val="22"/>
          <w:szCs w:val="22"/>
        </w:rPr>
      </w:pPr>
    </w:p>
    <w:p w:rsidRPr="00E51193" w:rsidR="004B15AE" w:rsidP="004B15AE" w:rsidRDefault="004B15AE" w14:paraId="35ADF828" w14:textId="77777777">
      <w:pPr>
        <w:pStyle w:val="NoSpacing"/>
        <w:rPr>
          <w:b/>
          <w:bCs/>
          <w:sz w:val="22"/>
          <w:szCs w:val="22"/>
        </w:rPr>
      </w:pPr>
      <w:r w:rsidRPr="00E51193">
        <w:rPr>
          <w:b/>
          <w:bCs/>
          <w:sz w:val="22"/>
          <w:szCs w:val="22"/>
        </w:rPr>
        <w:t>What if our organization has never tried to articulate how we keep youth safe?</w:t>
      </w:r>
    </w:p>
    <w:p w:rsidRPr="00E51193" w:rsidR="004B15AE" w:rsidP="004B15AE" w:rsidRDefault="004B15AE" w14:paraId="6E15D6D1" w14:textId="46FC2CB4">
      <w:pPr>
        <w:pStyle w:val="NoSpacing"/>
        <w:rPr>
          <w:sz w:val="22"/>
          <w:szCs w:val="22"/>
        </w:rPr>
      </w:pPr>
      <w:r w:rsidRPr="00E51193">
        <w:rPr>
          <w:sz w:val="22"/>
          <w:szCs w:val="22"/>
        </w:rPr>
        <w:t>Resources you can reference if you want or need to expand your policies are listed below. There are some sample policies as well- just scroll to the bottom of this page.</w:t>
      </w:r>
    </w:p>
    <w:p w:rsidRPr="00E51193" w:rsidR="004B15AE" w:rsidP="004B15AE" w:rsidRDefault="004B15AE" w14:paraId="56DF0A48" w14:textId="77777777">
      <w:pPr>
        <w:pStyle w:val="NoSpacing"/>
        <w:rPr>
          <w:sz w:val="22"/>
          <w:szCs w:val="22"/>
        </w:rPr>
      </w:pPr>
    </w:p>
    <w:p w:rsidR="004B15AE" w:rsidP="004B15AE" w:rsidRDefault="004B15AE" w14:paraId="4E0E302F" w14:textId="2271ECAC">
      <w:pPr>
        <w:pStyle w:val="NoSpacing"/>
      </w:pPr>
    </w:p>
    <w:p w:rsidR="00EB2F57" w:rsidP="00EB2F57" w:rsidRDefault="00EB2F57" w14:paraId="1A05BA1F" w14:textId="77777777">
      <w:pPr>
        <w:pStyle w:val="Heading1"/>
        <w:spacing w:before="0"/>
        <w:rPr>
          <w:rFonts w:asciiTheme="minorHAnsi" w:hAnsiTheme="minorHAnsi" w:cstheme="minorHAnsi"/>
          <w:color w:val="175E8F"/>
        </w:rPr>
      </w:pPr>
      <w:r>
        <w:rPr>
          <w:rFonts w:asciiTheme="minorHAnsi" w:hAnsiTheme="minorHAnsi" w:cstheme="minorHAnsi"/>
          <w:color w:val="175E8F"/>
        </w:rPr>
        <w:lastRenderedPageBreak/>
        <w:t>Minor Safeguarding Policy Resources</w:t>
      </w:r>
      <w:r>
        <w:rPr>
          <w:rFonts w:asciiTheme="minorHAnsi" w:hAnsiTheme="minorHAnsi" w:cstheme="minorHAnsi"/>
          <w:color w:val="175E8F"/>
        </w:rPr>
        <w:br/>
      </w:r>
    </w:p>
    <w:p w:rsidR="00EB2F57" w:rsidP="00EB2F57" w:rsidRDefault="00EB2F57" w14:paraId="68C1F6A6" w14:textId="3C732461">
      <w:pPr>
        <w:rPr>
          <w:sz w:val="22"/>
          <w:szCs w:val="22"/>
        </w:rPr>
      </w:pPr>
      <w:r>
        <w:rPr>
          <w:rFonts w:eastAsia="Times New Roman" w:cstheme="minorHAnsi"/>
          <w:bCs/>
          <w:sz w:val="22"/>
          <w:szCs w:val="22"/>
        </w:rPr>
        <w:t xml:space="preserve">The following resources were selected because these organizations have spent time and resources building strong minor safeguarding policies, which they share publicly. </w:t>
      </w:r>
      <w:r w:rsidRPr="00BB72E0">
        <w:rPr>
          <w:rFonts w:eastAsia="Times New Roman" w:cstheme="minorHAnsi"/>
          <w:bCs/>
          <w:sz w:val="22"/>
          <w:szCs w:val="22"/>
        </w:rPr>
        <w:t>The organizations are listed in alphabetical order</w:t>
      </w:r>
      <w:r>
        <w:rPr>
          <w:rFonts w:eastAsia="Times New Roman" w:cstheme="minorHAnsi"/>
          <w:bCs/>
          <w:sz w:val="22"/>
          <w:szCs w:val="22"/>
        </w:rPr>
        <w:t>. An organization’s inclusion in this list does not reflect an endorsement of their values or a determination that their policies are directly applicable to your organization’s needs. However, we hope you will find them useful.</w:t>
      </w:r>
    </w:p>
    <w:p w:rsidR="00EB2F57" w:rsidP="00EB2F57" w:rsidRDefault="00EB2F57" w14:paraId="742031C4" w14:textId="77777777"/>
    <w:p w:rsidR="00EB2F57" w:rsidP="00EB2F57" w:rsidRDefault="00EB2F57" w14:paraId="122228E3" w14:textId="77777777">
      <w:pPr>
        <w:rPr>
          <w:sz w:val="22"/>
          <w:szCs w:val="22"/>
        </w:rPr>
      </w:pPr>
    </w:p>
    <w:p w:rsidRPr="00992575" w:rsidR="00EB2F57" w:rsidP="00EB2F57" w:rsidRDefault="00EB2F57" w14:paraId="43874988" w14:textId="77777777">
      <w:pPr>
        <w:contextualSpacing/>
        <w:outlineLvl w:val="2"/>
        <w:rPr>
          <w:rFonts w:ascii="Gill Sans MT" w:hAnsi="Gill Sans MT" w:eastAsia="Times New Roman" w:cs="Times New Roman"/>
          <w:bCs/>
          <w:color w:val="E37E2B"/>
        </w:rPr>
      </w:pPr>
      <w:r w:rsidRPr="00992575">
        <w:rPr>
          <w:rFonts w:ascii="Gill Sans MT" w:hAnsi="Gill Sans MT" w:eastAsia="Times New Roman" w:cs="Times New Roman"/>
          <w:bCs/>
          <w:color w:val="E37E2B"/>
        </w:rPr>
        <w:t>Sample Policies</w:t>
      </w:r>
    </w:p>
    <w:p w:rsidR="00EB2F57" w:rsidP="00EB2F57" w:rsidRDefault="00EB2F57" w14:paraId="381CC1AB" w14:textId="77777777">
      <w:pPr>
        <w:rPr>
          <w:sz w:val="22"/>
          <w:szCs w:val="22"/>
        </w:rPr>
      </w:pPr>
      <w:r>
        <w:rPr>
          <w:sz w:val="22"/>
          <w:szCs w:val="22"/>
        </w:rPr>
        <w:t>The following are some sample policies that may be useful to adapt for your organization</w:t>
      </w:r>
    </w:p>
    <w:p w:rsidR="00EB2F57" w:rsidP="00EB2F57" w:rsidRDefault="00EB2F57" w14:paraId="423EA01A" w14:textId="77777777">
      <w:pPr>
        <w:rPr>
          <w:sz w:val="22"/>
          <w:szCs w:val="22"/>
        </w:rPr>
      </w:pPr>
    </w:p>
    <w:p w:rsidR="00EB2F57" w:rsidP="00EB2F57" w:rsidRDefault="00EB2F57" w14:paraId="7790DD42" w14:textId="77777777">
      <w:pPr>
        <w:pStyle w:val="ListParagraph"/>
        <w:numPr>
          <w:ilvl w:val="0"/>
          <w:numId w:val="5"/>
        </w:numPr>
        <w:ind w:left="360"/>
        <w:rPr>
          <w:sz w:val="22"/>
          <w:szCs w:val="22"/>
        </w:rPr>
      </w:pPr>
      <w:r>
        <w:rPr>
          <w:sz w:val="22"/>
          <w:szCs w:val="22"/>
        </w:rPr>
        <w:t xml:space="preserve">Dove’s Nest – </w:t>
      </w:r>
      <w:hyperlink w:history="1" r:id="rId7">
        <w:r>
          <w:rPr>
            <w:rStyle w:val="Hyperlink"/>
            <w:sz w:val="22"/>
            <w:szCs w:val="22"/>
          </w:rPr>
          <w:t>Policies</w:t>
        </w:r>
      </w:hyperlink>
      <w:r>
        <w:rPr>
          <w:sz w:val="22"/>
          <w:szCs w:val="22"/>
        </w:rPr>
        <w:t xml:space="preserve"> – provides faith-based organizations with resources to keep children safe; includes both short and long templates in Word, as well as sample policies</w:t>
      </w:r>
    </w:p>
    <w:p w:rsidR="00EB2F57" w:rsidP="00EB2F57" w:rsidRDefault="00EB2F57" w14:paraId="0B8528B0" w14:textId="77777777">
      <w:pPr>
        <w:pStyle w:val="ListParagraph"/>
        <w:numPr>
          <w:ilvl w:val="0"/>
          <w:numId w:val="5"/>
        </w:numPr>
        <w:ind w:left="360"/>
        <w:rPr>
          <w:sz w:val="22"/>
          <w:szCs w:val="22"/>
        </w:rPr>
      </w:pPr>
      <w:r>
        <w:rPr>
          <w:sz w:val="22"/>
          <w:szCs w:val="22"/>
        </w:rPr>
        <w:t xml:space="preserve">First Presbyterian Church, Greensboro, NC – </w:t>
      </w:r>
      <w:hyperlink w:history="1" r:id="rId8">
        <w:r>
          <w:rPr>
            <w:rStyle w:val="Hyperlink"/>
            <w:sz w:val="22"/>
            <w:szCs w:val="22"/>
          </w:rPr>
          <w:t>Child and Youth Protection Policy</w:t>
        </w:r>
      </w:hyperlink>
      <w:r>
        <w:rPr>
          <w:sz w:val="22"/>
          <w:szCs w:val="22"/>
        </w:rPr>
        <w:t xml:space="preserve"> – thorough and accessible sample policy</w:t>
      </w:r>
    </w:p>
    <w:p w:rsidRPr="00167C8A" w:rsidR="00EB2F57" w:rsidP="00EB2F57" w:rsidRDefault="00EB2F57" w14:paraId="0E769738" w14:textId="77777777">
      <w:pPr>
        <w:pStyle w:val="ListParagraph"/>
        <w:numPr>
          <w:ilvl w:val="0"/>
          <w:numId w:val="5"/>
        </w:numPr>
        <w:ind w:left="360"/>
        <w:rPr>
          <w:sz w:val="22"/>
          <w:szCs w:val="22"/>
        </w:rPr>
      </w:pPr>
      <w:r w:rsidRPr="00167C8A">
        <w:rPr>
          <w:sz w:val="22"/>
          <w:szCs w:val="22"/>
        </w:rPr>
        <w:t xml:space="preserve">Girl Scouting in Southeast Wisconsin – </w:t>
      </w:r>
      <w:hyperlink w:history="1" r:id="rId9">
        <w:r w:rsidRPr="00167C8A">
          <w:rPr>
            <w:rStyle w:val="Hyperlink"/>
            <w:sz w:val="22"/>
            <w:szCs w:val="22"/>
          </w:rPr>
          <w:t>Children and Youth Protection Guidelines</w:t>
        </w:r>
      </w:hyperlink>
      <w:r w:rsidRPr="00167C8A">
        <w:rPr>
          <w:sz w:val="22"/>
          <w:szCs w:val="22"/>
        </w:rPr>
        <w:t xml:space="preserve"> – another thorough policy</w:t>
      </w:r>
    </w:p>
    <w:p w:rsidR="00EB2F57" w:rsidP="00EB2F57" w:rsidRDefault="00EB2F57" w14:paraId="76940A6B" w14:textId="77777777">
      <w:pPr>
        <w:pStyle w:val="ListParagraph"/>
        <w:numPr>
          <w:ilvl w:val="0"/>
          <w:numId w:val="5"/>
        </w:numPr>
        <w:ind w:left="360"/>
        <w:rPr>
          <w:sz w:val="22"/>
          <w:szCs w:val="22"/>
        </w:rPr>
      </w:pPr>
      <w:r>
        <w:rPr>
          <w:sz w:val="22"/>
          <w:szCs w:val="22"/>
        </w:rPr>
        <w:t>YMCA – these policies are particularly useful for organizations working with pre-school-age children or who have non-staff adults in the same space as minors</w:t>
      </w:r>
    </w:p>
    <w:p w:rsidR="00EB2F57" w:rsidP="00EB2F57" w:rsidRDefault="00AE45D6" w14:paraId="2860AB3A" w14:textId="77777777">
      <w:pPr>
        <w:pStyle w:val="ListParagraph"/>
        <w:numPr>
          <w:ilvl w:val="1"/>
          <w:numId w:val="5"/>
        </w:numPr>
        <w:ind w:left="1080"/>
        <w:rPr>
          <w:sz w:val="22"/>
          <w:szCs w:val="22"/>
        </w:rPr>
      </w:pPr>
      <w:hyperlink w:history="1" r:id="rId10">
        <w:r w:rsidR="00EB2F57">
          <w:rPr>
            <w:rStyle w:val="Hyperlink"/>
            <w:sz w:val="22"/>
            <w:szCs w:val="22"/>
          </w:rPr>
          <w:t>World YMCA Template</w:t>
        </w:r>
      </w:hyperlink>
      <w:r w:rsidR="00EB2F57">
        <w:rPr>
          <w:sz w:val="22"/>
          <w:szCs w:val="22"/>
        </w:rPr>
        <w:t xml:space="preserve"> – provides guidance and a template for developing a policy</w:t>
      </w:r>
    </w:p>
    <w:p w:rsidR="00EB2F57" w:rsidP="00EB2F57" w:rsidRDefault="00AE45D6" w14:paraId="1F958965" w14:textId="77777777">
      <w:pPr>
        <w:pStyle w:val="ListParagraph"/>
        <w:numPr>
          <w:ilvl w:val="1"/>
          <w:numId w:val="5"/>
        </w:numPr>
        <w:ind w:left="1080"/>
        <w:rPr>
          <w:sz w:val="22"/>
          <w:szCs w:val="22"/>
        </w:rPr>
      </w:pPr>
      <w:hyperlink w:history="1" r:id="rId11">
        <w:r w:rsidR="00EB2F57">
          <w:rPr>
            <w:rStyle w:val="Hyperlink"/>
            <w:sz w:val="22"/>
            <w:szCs w:val="22"/>
          </w:rPr>
          <w:t>YMCA Policy (Attleboro, MA)</w:t>
        </w:r>
      </w:hyperlink>
      <w:r w:rsidR="00EB2F57">
        <w:rPr>
          <w:sz w:val="22"/>
          <w:szCs w:val="22"/>
        </w:rPr>
        <w:t xml:space="preserve"> – specific sample policy</w:t>
      </w:r>
    </w:p>
    <w:p w:rsidR="00EB2F57" w:rsidP="00EB2F57" w:rsidRDefault="00EB2F57" w14:paraId="46C49972" w14:textId="77777777">
      <w:pPr>
        <w:rPr>
          <w:sz w:val="22"/>
          <w:szCs w:val="22"/>
        </w:rPr>
      </w:pPr>
    </w:p>
    <w:p w:rsidRPr="00992575" w:rsidR="00EB2F57" w:rsidP="00EB2F57" w:rsidRDefault="00EB2F57" w14:paraId="7F3F7544" w14:textId="77777777">
      <w:pPr>
        <w:pStyle w:val="NoSpacing"/>
        <w:rPr>
          <w:rFonts w:eastAsia="Times New Roman"/>
        </w:rPr>
      </w:pPr>
      <w:r>
        <w:rPr>
          <w:rFonts w:ascii="Gill Sans MT" w:hAnsi="Gill Sans MT" w:eastAsia="Times New Roman" w:cs="Times New Roman"/>
          <w:bCs/>
          <w:color w:val="E37E2B"/>
        </w:rPr>
        <w:t>General Resources</w:t>
      </w:r>
      <w:r w:rsidRPr="00167C8A">
        <w:rPr>
          <w:rFonts w:eastAsia="Times New Roman"/>
          <w:sz w:val="22"/>
          <w:szCs w:val="22"/>
        </w:rPr>
        <w:br/>
      </w:r>
      <w:r w:rsidRPr="00167C8A">
        <w:rPr>
          <w:rFonts w:eastAsia="Times New Roman"/>
          <w:sz w:val="22"/>
          <w:szCs w:val="22"/>
        </w:rPr>
        <w:t>The following are general resources that provide videos, training</w:t>
      </w:r>
      <w:r>
        <w:rPr>
          <w:rFonts w:eastAsia="Times New Roman"/>
          <w:sz w:val="22"/>
          <w:szCs w:val="22"/>
        </w:rPr>
        <w:t xml:space="preserve"> sessions</w:t>
      </w:r>
      <w:r w:rsidRPr="00167C8A">
        <w:rPr>
          <w:rFonts w:eastAsia="Times New Roman"/>
          <w:sz w:val="22"/>
          <w:szCs w:val="22"/>
        </w:rPr>
        <w:t>, and written guides to walk you through the process of accessing or developing policies for your organization</w:t>
      </w:r>
      <w:r>
        <w:rPr>
          <w:rFonts w:eastAsia="Times New Roman"/>
          <w:sz w:val="22"/>
          <w:szCs w:val="22"/>
        </w:rPr>
        <w:t>.</w:t>
      </w:r>
      <w:r>
        <w:rPr>
          <w:rFonts w:eastAsia="Times New Roman"/>
        </w:rPr>
        <w:br/>
      </w:r>
    </w:p>
    <w:p w:rsidR="00EB2F57" w:rsidP="00EB2F57" w:rsidRDefault="00EB2F57" w14:paraId="40829D27" w14:textId="77777777">
      <w:pPr>
        <w:pStyle w:val="ListParagraph"/>
        <w:numPr>
          <w:ilvl w:val="0"/>
          <w:numId w:val="13"/>
        </w:numPr>
        <w:ind w:left="360"/>
        <w:rPr>
          <w:rFonts w:eastAsia="Times New Roman"/>
          <w:sz w:val="22"/>
          <w:szCs w:val="22"/>
        </w:rPr>
      </w:pPr>
      <w:r>
        <w:rPr>
          <w:rFonts w:eastAsia="Times New Roman"/>
          <w:sz w:val="22"/>
          <w:szCs w:val="22"/>
        </w:rPr>
        <w:t xml:space="preserve">American Camping Association (acacamps.org) – </w:t>
      </w:r>
      <w:hyperlink w:history="1" r:id="rId12">
        <w:r>
          <w:rPr>
            <w:rStyle w:val="Hyperlink"/>
            <w:rFonts w:eastAsia="Times New Roman"/>
            <w:sz w:val="22"/>
            <w:szCs w:val="22"/>
          </w:rPr>
          <w:t>Resources on Child Abuse Prevention</w:t>
        </w:r>
      </w:hyperlink>
      <w:r>
        <w:rPr>
          <w:rFonts w:eastAsia="Times New Roman"/>
          <w:sz w:val="22"/>
          <w:szCs w:val="22"/>
        </w:rPr>
        <w:t>, includes information about screening staff and volunteers, developing policies and training staff</w:t>
      </w:r>
    </w:p>
    <w:p w:rsidR="00EB2F57" w:rsidP="00EB2F57" w:rsidRDefault="00EB2F57" w14:paraId="6DD3A6EC" w14:textId="77777777">
      <w:pPr>
        <w:pStyle w:val="ListParagraph"/>
        <w:numPr>
          <w:ilvl w:val="0"/>
          <w:numId w:val="14"/>
        </w:numPr>
        <w:ind w:left="360"/>
        <w:rPr>
          <w:rFonts w:eastAsia="Times New Roman"/>
          <w:sz w:val="22"/>
          <w:szCs w:val="22"/>
        </w:rPr>
      </w:pPr>
      <w:r>
        <w:rPr>
          <w:rFonts w:eastAsia="Times New Roman"/>
          <w:sz w:val="22"/>
          <w:szCs w:val="22"/>
        </w:rPr>
        <w:t xml:space="preserve">Centers for Disease Control – </w:t>
      </w:r>
      <w:hyperlink w:history="1" r:id="rId13">
        <w:r>
          <w:rPr>
            <w:rStyle w:val="Hyperlink"/>
            <w:rFonts w:eastAsia="Times New Roman"/>
            <w:sz w:val="22"/>
            <w:szCs w:val="22"/>
          </w:rPr>
          <w:t>Preventing Child Sexual Abuse in Youth Serving Organizations</w:t>
        </w:r>
      </w:hyperlink>
      <w:r>
        <w:rPr>
          <w:rStyle w:val="Hyperlink"/>
          <w:rFonts w:eastAsia="Times New Roman"/>
          <w:sz w:val="22"/>
          <w:szCs w:val="22"/>
        </w:rPr>
        <w:t xml:space="preserve"> </w:t>
      </w:r>
      <w:r>
        <w:rPr>
          <w:rFonts w:eastAsia="Times New Roman"/>
          <w:sz w:val="22"/>
          <w:szCs w:val="22"/>
        </w:rPr>
        <w:t xml:space="preserve">(2007) – this guide was written to help youth-serving organizations create safe environments and includes the key components needed in policies; while thorough, this guide is accessible and addresses that organizations will have different strategies.  </w:t>
      </w:r>
    </w:p>
    <w:p w:rsidR="00EB2F57" w:rsidP="00EB2F57" w:rsidRDefault="00EB2F57" w14:paraId="6BB7B00E" w14:textId="77777777">
      <w:pPr>
        <w:pStyle w:val="ListParagraph"/>
        <w:numPr>
          <w:ilvl w:val="0"/>
          <w:numId w:val="14"/>
        </w:numPr>
        <w:ind w:left="360"/>
        <w:rPr>
          <w:rFonts w:eastAsia="Times New Roman"/>
          <w:sz w:val="22"/>
          <w:szCs w:val="22"/>
        </w:rPr>
      </w:pPr>
      <w:r>
        <w:rPr>
          <w:rFonts w:eastAsia="Times New Roman"/>
          <w:sz w:val="22"/>
          <w:szCs w:val="22"/>
        </w:rPr>
        <w:t xml:space="preserve">National Association for the Education of Young Children –  </w:t>
      </w:r>
      <w:hyperlink w:history="1" r:id="rId14">
        <w:r>
          <w:rPr>
            <w:rStyle w:val="Hyperlink"/>
            <w:rFonts w:eastAsia="Times New Roman"/>
            <w:sz w:val="22"/>
            <w:szCs w:val="22"/>
          </w:rPr>
          <w:t xml:space="preserve">Prevention of Child Abuse in Early Childhood Programs and the Responsibilities of Early Childhood Professionals </w:t>
        </w:r>
      </w:hyperlink>
      <w:r>
        <w:rPr>
          <w:rFonts w:eastAsia="Times New Roman"/>
          <w:sz w:val="22"/>
          <w:szCs w:val="22"/>
        </w:rPr>
        <w:t>(1996 Position Statement) – useful information for education programs and those working with young children</w:t>
      </w:r>
    </w:p>
    <w:p w:rsidR="00EB2F57" w:rsidP="00EB2F57" w:rsidRDefault="00EB2F57" w14:paraId="00EA00E7" w14:textId="77777777">
      <w:pPr>
        <w:pStyle w:val="ListParagraph"/>
        <w:numPr>
          <w:ilvl w:val="0"/>
          <w:numId w:val="14"/>
        </w:numPr>
        <w:ind w:left="360"/>
        <w:rPr>
          <w:rFonts w:eastAsia="Times New Roman"/>
          <w:sz w:val="22"/>
          <w:szCs w:val="22"/>
        </w:rPr>
      </w:pPr>
      <w:r>
        <w:rPr>
          <w:rFonts w:eastAsia="Times New Roman"/>
          <w:sz w:val="22"/>
          <w:szCs w:val="22"/>
        </w:rPr>
        <w:t>Nonprofit Risk Management Center (</w:t>
      </w:r>
      <w:hyperlink w:history="1" r:id="rId15">
        <w:r>
          <w:rPr>
            <w:rStyle w:val="Hyperlink"/>
            <w:rFonts w:eastAsia="Times New Roman"/>
            <w:sz w:val="22"/>
            <w:szCs w:val="22"/>
          </w:rPr>
          <w:t>www.nonprofitrisk.org</w:t>
        </w:r>
      </w:hyperlink>
      <w:r>
        <w:rPr>
          <w:rFonts w:eastAsia="Times New Roman"/>
          <w:sz w:val="22"/>
          <w:szCs w:val="22"/>
        </w:rPr>
        <w:t xml:space="preserve">) </w:t>
      </w:r>
    </w:p>
    <w:p w:rsidR="00EB2F57" w:rsidP="00EB2F57" w:rsidRDefault="00AE45D6" w14:paraId="2C313C1E" w14:textId="77777777">
      <w:pPr>
        <w:pStyle w:val="ListParagraph"/>
        <w:numPr>
          <w:ilvl w:val="0"/>
          <w:numId w:val="12"/>
        </w:numPr>
        <w:ind w:left="1080"/>
        <w:rPr>
          <w:rFonts w:eastAsia="Times New Roman"/>
          <w:sz w:val="22"/>
          <w:szCs w:val="22"/>
        </w:rPr>
      </w:pPr>
      <w:hyperlink w:history="1" r:id="rId16">
        <w:r w:rsidR="00EB2F57">
          <w:rPr>
            <w:rStyle w:val="Hyperlink"/>
            <w:rFonts w:eastAsia="Times New Roman"/>
            <w:sz w:val="22"/>
            <w:szCs w:val="22"/>
          </w:rPr>
          <w:t>Key Principles in Youth Protection: Considerations and Action Steps</w:t>
        </w:r>
      </w:hyperlink>
      <w:r w:rsidR="00EB2F57">
        <w:rPr>
          <w:rStyle w:val="Hyperlink"/>
          <w:rFonts w:eastAsia="Times New Roman"/>
          <w:sz w:val="22"/>
          <w:szCs w:val="22"/>
        </w:rPr>
        <w:t xml:space="preserve"> </w:t>
      </w:r>
      <w:r w:rsidR="00EB2F57">
        <w:rPr>
          <w:rFonts w:eastAsia="Times New Roman"/>
          <w:sz w:val="22"/>
          <w:szCs w:val="22"/>
        </w:rPr>
        <w:t>– helps youth-serving organizations assess their programs and determine the right policies</w:t>
      </w:r>
    </w:p>
    <w:p w:rsidR="00EB2F57" w:rsidP="00EB2F57" w:rsidRDefault="00AE45D6" w14:paraId="77DC0617" w14:textId="77777777">
      <w:pPr>
        <w:pStyle w:val="ListParagraph"/>
        <w:numPr>
          <w:ilvl w:val="0"/>
          <w:numId w:val="12"/>
        </w:numPr>
        <w:ind w:left="1080"/>
        <w:rPr>
          <w:rFonts w:eastAsia="Times New Roman"/>
          <w:sz w:val="22"/>
          <w:szCs w:val="22"/>
        </w:rPr>
      </w:pPr>
      <w:hyperlink w:history="1" r:id="rId17">
        <w:r w:rsidR="00EB2F57">
          <w:rPr>
            <w:rStyle w:val="Hyperlink"/>
            <w:rFonts w:eastAsia="Times New Roman"/>
            <w:sz w:val="22"/>
            <w:szCs w:val="22"/>
          </w:rPr>
          <w:t>Engaging Parents and Caregivers in Youth Protection</w:t>
        </w:r>
      </w:hyperlink>
      <w:r w:rsidR="00EB2F57">
        <w:rPr>
          <w:rStyle w:val="Hyperlink"/>
          <w:rFonts w:eastAsia="Times New Roman"/>
          <w:sz w:val="22"/>
          <w:szCs w:val="22"/>
        </w:rPr>
        <w:t xml:space="preserve"> </w:t>
      </w:r>
    </w:p>
    <w:p w:rsidR="00EB2F57" w:rsidP="00EB2F57" w:rsidRDefault="00EB2F57" w14:paraId="4EE298BA" w14:textId="77777777">
      <w:pPr>
        <w:pStyle w:val="ListParagraph"/>
        <w:numPr>
          <w:ilvl w:val="0"/>
          <w:numId w:val="12"/>
        </w:numPr>
        <w:ind w:left="1080"/>
        <w:rPr>
          <w:rFonts w:eastAsia="Times New Roman"/>
          <w:sz w:val="22"/>
          <w:szCs w:val="22"/>
        </w:rPr>
      </w:pPr>
      <w:r>
        <w:rPr>
          <w:rFonts w:eastAsia="Times New Roman"/>
          <w:sz w:val="22"/>
          <w:szCs w:val="22"/>
        </w:rPr>
        <w:t xml:space="preserve">Searchable </w:t>
      </w:r>
      <w:hyperlink w:history="1" r:id="rId18">
        <w:r>
          <w:rPr>
            <w:rStyle w:val="Hyperlink"/>
            <w:rFonts w:eastAsia="Times New Roman"/>
            <w:sz w:val="22"/>
            <w:szCs w:val="22"/>
          </w:rPr>
          <w:t>resource library</w:t>
        </w:r>
      </w:hyperlink>
    </w:p>
    <w:p w:rsidRPr="00167C8A" w:rsidR="00EB2F57" w:rsidP="00EB2F57" w:rsidRDefault="00EB2F57" w14:paraId="6609FD3F" w14:textId="77777777">
      <w:pPr>
        <w:pStyle w:val="ListParagraph"/>
        <w:numPr>
          <w:ilvl w:val="0"/>
          <w:numId w:val="11"/>
        </w:numPr>
        <w:ind w:left="360"/>
        <w:rPr>
          <w:rFonts w:eastAsia="Times New Roman"/>
          <w:iCs/>
          <w:sz w:val="22"/>
          <w:szCs w:val="22"/>
        </w:rPr>
      </w:pPr>
      <w:r>
        <w:rPr>
          <w:rFonts w:eastAsia="Times New Roman"/>
          <w:sz w:val="22"/>
          <w:szCs w:val="22"/>
        </w:rPr>
        <w:t>Stopbullying.gov (</w:t>
      </w:r>
      <w:hyperlink w:history="1" r:id="rId19">
        <w:r>
          <w:rPr>
            <w:rStyle w:val="Hyperlink"/>
            <w:rFonts w:eastAsia="Times New Roman"/>
            <w:sz w:val="22"/>
            <w:szCs w:val="22"/>
          </w:rPr>
          <w:t>www.stopbullying.gov</w:t>
        </w:r>
      </w:hyperlink>
      <w:r>
        <w:rPr>
          <w:rFonts w:eastAsia="Times New Roman"/>
          <w:sz w:val="22"/>
          <w:szCs w:val="22"/>
        </w:rPr>
        <w:t xml:space="preserve">) – </w:t>
      </w:r>
      <w:hyperlink w:history="1" r:id="rId20">
        <w:r>
          <w:rPr>
            <w:rStyle w:val="Hyperlink"/>
            <w:rFonts w:eastAsia="Times New Roman"/>
            <w:sz w:val="22"/>
            <w:szCs w:val="22"/>
          </w:rPr>
          <w:t>Policies for bullying and cyberbullying</w:t>
        </w:r>
      </w:hyperlink>
    </w:p>
    <w:p w:rsidR="00EB2F57" w:rsidP="00EB2F57" w:rsidRDefault="00EB2F57" w14:paraId="28454662" w14:textId="77777777">
      <w:pPr>
        <w:pStyle w:val="ListParagraph"/>
        <w:numPr>
          <w:ilvl w:val="0"/>
          <w:numId w:val="11"/>
        </w:numPr>
        <w:ind w:left="360"/>
        <w:rPr>
          <w:rFonts w:eastAsia="Times New Roman"/>
          <w:iCs/>
          <w:sz w:val="22"/>
          <w:szCs w:val="22"/>
        </w:rPr>
      </w:pPr>
      <w:r>
        <w:rPr>
          <w:rFonts w:eastAsia="Times New Roman"/>
          <w:iCs/>
          <w:sz w:val="22"/>
          <w:szCs w:val="22"/>
        </w:rPr>
        <w:t xml:space="preserve">United Methodist Church – Safe Sanctuaries® was developed for the United Methodist Church over twenty years ago; while developed for churches, contains useful tools to assist in assessing what is needed and developing policies for any organization </w:t>
      </w:r>
    </w:p>
    <w:p w:rsidR="00EB2F57" w:rsidP="00EB2F57" w:rsidRDefault="00AE45D6" w14:paraId="04A9F80B" w14:textId="77777777">
      <w:pPr>
        <w:pStyle w:val="ListParagraph"/>
        <w:numPr>
          <w:ilvl w:val="0"/>
          <w:numId w:val="12"/>
        </w:numPr>
        <w:ind w:left="1080"/>
        <w:rPr>
          <w:rFonts w:eastAsia="Times New Roman"/>
          <w:sz w:val="22"/>
          <w:szCs w:val="22"/>
        </w:rPr>
      </w:pPr>
      <w:hyperlink w:history="1" r:id="rId21">
        <w:r w:rsidR="00EB2F57">
          <w:rPr>
            <w:rStyle w:val="Hyperlink"/>
            <w:rFonts w:eastAsia="Times New Roman"/>
            <w:sz w:val="22"/>
            <w:szCs w:val="22"/>
          </w:rPr>
          <w:t>How to Begin Developing a Policy</w:t>
        </w:r>
      </w:hyperlink>
    </w:p>
    <w:p w:rsidR="00EB2F57" w:rsidP="00EB2F57" w:rsidRDefault="00AE45D6" w14:paraId="079D7AB1" w14:textId="77777777">
      <w:pPr>
        <w:pStyle w:val="ListParagraph"/>
        <w:numPr>
          <w:ilvl w:val="0"/>
          <w:numId w:val="12"/>
        </w:numPr>
        <w:ind w:left="1080"/>
        <w:rPr>
          <w:rFonts w:eastAsia="Times New Roman"/>
          <w:sz w:val="22"/>
          <w:szCs w:val="22"/>
        </w:rPr>
      </w:pPr>
      <w:hyperlink w:history="1" r:id="rId22">
        <w:r w:rsidR="00EB2F57">
          <w:rPr>
            <w:rStyle w:val="Hyperlink"/>
            <w:rFonts w:eastAsia="Times New Roman"/>
            <w:sz w:val="22"/>
            <w:szCs w:val="22"/>
          </w:rPr>
          <w:t>Resources</w:t>
        </w:r>
      </w:hyperlink>
      <w:r w:rsidR="00EB2F57">
        <w:rPr>
          <w:rStyle w:val="Hyperlink"/>
          <w:rFonts w:eastAsia="Times New Roman"/>
          <w:sz w:val="22"/>
          <w:szCs w:val="22"/>
        </w:rPr>
        <w:t xml:space="preserve"> </w:t>
      </w:r>
      <w:r w:rsidR="00EB2F57">
        <w:rPr>
          <w:rFonts w:eastAsia="Times New Roman"/>
          <w:iCs/>
          <w:sz w:val="22"/>
          <w:szCs w:val="22"/>
        </w:rPr>
        <w:t>– includes general guidelines, sample policies, and video discussions</w:t>
      </w:r>
    </w:p>
    <w:p w:rsidR="00EB2F57" w:rsidP="00EB2F57" w:rsidRDefault="00EB2F57" w14:paraId="3F7890B9" w14:textId="77777777">
      <w:pPr>
        <w:pStyle w:val="ListParagraph"/>
        <w:ind w:left="360"/>
        <w:rPr>
          <w:rFonts w:eastAsia="Times New Roman"/>
          <w:sz w:val="22"/>
          <w:szCs w:val="22"/>
        </w:rPr>
      </w:pPr>
    </w:p>
    <w:p w:rsidR="00EB2F57" w:rsidP="00EB2F57" w:rsidRDefault="00EB2F57" w14:paraId="0F54DA6F" w14:textId="77777777">
      <w:pPr>
        <w:rPr>
          <w:sz w:val="22"/>
          <w:szCs w:val="22"/>
        </w:rPr>
      </w:pPr>
    </w:p>
    <w:p w:rsidRPr="00992575" w:rsidR="00EB2F57" w:rsidP="00EB2F57" w:rsidRDefault="00EB2F57" w14:paraId="454C83E7" w14:textId="77777777">
      <w:pPr>
        <w:contextualSpacing/>
        <w:outlineLvl w:val="2"/>
        <w:rPr>
          <w:rFonts w:ascii="Gill Sans MT" w:hAnsi="Gill Sans MT" w:eastAsia="Times New Roman" w:cs="Times New Roman"/>
          <w:bCs/>
          <w:color w:val="E37E2B"/>
        </w:rPr>
      </w:pPr>
      <w:r w:rsidRPr="00992575">
        <w:rPr>
          <w:rFonts w:ascii="Gill Sans MT" w:hAnsi="Gill Sans MT" w:eastAsia="Times New Roman" w:cs="Times New Roman"/>
          <w:bCs/>
          <w:color w:val="E37E2B"/>
        </w:rPr>
        <w:t>International Resources</w:t>
      </w:r>
    </w:p>
    <w:p w:rsidR="00EB2F57" w:rsidP="00EB2F57" w:rsidRDefault="00EB2F57" w14:paraId="236D1BDF" w14:textId="77777777">
      <w:pPr>
        <w:rPr>
          <w:sz w:val="22"/>
          <w:szCs w:val="22"/>
        </w:rPr>
      </w:pPr>
      <w:r>
        <w:rPr>
          <w:sz w:val="22"/>
          <w:szCs w:val="22"/>
        </w:rPr>
        <w:t>Organizations that are working internationally may find these resources more helpful.</w:t>
      </w:r>
    </w:p>
    <w:p w:rsidR="00EB2F57" w:rsidP="00EB2F57" w:rsidRDefault="00EB2F57" w14:paraId="2BD30385" w14:textId="77777777">
      <w:pPr>
        <w:rPr>
          <w:sz w:val="22"/>
          <w:szCs w:val="22"/>
        </w:rPr>
      </w:pPr>
    </w:p>
    <w:p w:rsidR="00EB2F57" w:rsidP="00EB2F57" w:rsidRDefault="00EB2F57" w14:paraId="593AC00F" w14:textId="77777777">
      <w:pPr>
        <w:pStyle w:val="ListParagraph"/>
        <w:numPr>
          <w:ilvl w:val="0"/>
          <w:numId w:val="6"/>
        </w:numPr>
        <w:ind w:left="360"/>
        <w:rPr>
          <w:sz w:val="22"/>
          <w:szCs w:val="22"/>
        </w:rPr>
      </w:pPr>
      <w:r>
        <w:rPr>
          <w:sz w:val="22"/>
          <w:szCs w:val="22"/>
        </w:rPr>
        <w:t xml:space="preserve">Child Protection Working Group (cpwg.net) – </w:t>
      </w:r>
      <w:hyperlink w:history="1" r:id="rId23">
        <w:r>
          <w:rPr>
            <w:rStyle w:val="Hyperlink"/>
            <w:sz w:val="22"/>
            <w:szCs w:val="22"/>
          </w:rPr>
          <w:t>Minimum Standards for Child Protection in Humanitarian Action</w:t>
        </w:r>
      </w:hyperlink>
      <w:r>
        <w:rPr>
          <w:rStyle w:val="Hyperlink"/>
          <w:sz w:val="22"/>
          <w:szCs w:val="22"/>
        </w:rPr>
        <w:t xml:space="preserve"> </w:t>
      </w:r>
      <w:r>
        <w:rPr>
          <w:sz w:val="22"/>
          <w:szCs w:val="22"/>
        </w:rPr>
        <w:t>– this document addresses how to protect children in emergency or crisis situations</w:t>
      </w:r>
    </w:p>
    <w:p w:rsidR="00EB2F57" w:rsidP="00EB2F57" w:rsidRDefault="00EB2F57" w14:paraId="3DE6E8E0" w14:textId="77777777">
      <w:pPr>
        <w:pStyle w:val="ListParagraph"/>
        <w:numPr>
          <w:ilvl w:val="0"/>
          <w:numId w:val="6"/>
        </w:numPr>
        <w:ind w:left="360"/>
        <w:rPr>
          <w:sz w:val="22"/>
          <w:szCs w:val="22"/>
        </w:rPr>
      </w:pPr>
      <w:r>
        <w:rPr>
          <w:sz w:val="22"/>
          <w:szCs w:val="22"/>
        </w:rPr>
        <w:t>Keeping Children Safe (www.keepingchildrensafe.org.uk)</w:t>
      </w:r>
    </w:p>
    <w:p w:rsidR="00EB2F57" w:rsidP="00EB2F57" w:rsidRDefault="00AE45D6" w14:paraId="5E80A2A7" w14:textId="77777777">
      <w:pPr>
        <w:pStyle w:val="ListParagraph"/>
        <w:numPr>
          <w:ilvl w:val="0"/>
          <w:numId w:val="7"/>
        </w:numPr>
        <w:ind w:left="1080"/>
        <w:rPr>
          <w:sz w:val="22"/>
          <w:szCs w:val="22"/>
        </w:rPr>
      </w:pPr>
      <w:hyperlink w:history="1" r:id="rId24">
        <w:r w:rsidR="00EB2F57">
          <w:rPr>
            <w:rStyle w:val="Hyperlink"/>
            <w:sz w:val="22"/>
            <w:szCs w:val="22"/>
          </w:rPr>
          <w:t>Child Safeguarding Standards and How to Implement Them</w:t>
        </w:r>
      </w:hyperlink>
      <w:r w:rsidR="00EB2F57">
        <w:rPr>
          <w:sz w:val="22"/>
          <w:szCs w:val="22"/>
        </w:rPr>
        <w:t xml:space="preserve"> – available in multiple languages, this guide helps organizations assess risk to children and develop systems to mitigate that risk </w:t>
      </w:r>
    </w:p>
    <w:p w:rsidR="00EB2F57" w:rsidP="00EB2F57" w:rsidRDefault="00AE45D6" w14:paraId="07ECD33D" w14:textId="77777777">
      <w:pPr>
        <w:pStyle w:val="ListParagraph"/>
        <w:numPr>
          <w:ilvl w:val="0"/>
          <w:numId w:val="7"/>
        </w:numPr>
        <w:ind w:left="1080"/>
        <w:rPr>
          <w:sz w:val="22"/>
          <w:szCs w:val="22"/>
        </w:rPr>
      </w:pPr>
      <w:hyperlink w:history="1" r:id="rId25">
        <w:r w:rsidR="00EB2F57">
          <w:rPr>
            <w:rStyle w:val="Hyperlink"/>
            <w:sz w:val="22"/>
            <w:szCs w:val="22"/>
          </w:rPr>
          <w:t>Resources</w:t>
        </w:r>
      </w:hyperlink>
      <w:r w:rsidR="00EB2F57">
        <w:rPr>
          <w:rStyle w:val="Hyperlink"/>
          <w:sz w:val="22"/>
          <w:szCs w:val="22"/>
        </w:rPr>
        <w:t xml:space="preserve"> </w:t>
      </w:r>
      <w:r w:rsidR="00EB2F57">
        <w:rPr>
          <w:sz w:val="22"/>
          <w:szCs w:val="22"/>
        </w:rPr>
        <w:t>– includes guides for organizations working in specific areas such as sporting, journalism or with adolescent girls; also includes numerous sample policies</w:t>
      </w:r>
    </w:p>
    <w:p w:rsidR="00EB2F57" w:rsidP="00EB2F57" w:rsidRDefault="00EB2F57" w14:paraId="23707439" w14:textId="77777777">
      <w:pPr>
        <w:pStyle w:val="ListParagraph"/>
        <w:numPr>
          <w:ilvl w:val="0"/>
          <w:numId w:val="8"/>
        </w:numPr>
        <w:ind w:left="360"/>
        <w:rPr>
          <w:sz w:val="22"/>
          <w:szCs w:val="22"/>
        </w:rPr>
      </w:pPr>
      <w:r>
        <w:rPr>
          <w:sz w:val="22"/>
          <w:szCs w:val="22"/>
        </w:rPr>
        <w:t>Save the Children (</w:t>
      </w:r>
      <w:hyperlink w:history="1" r:id="rId26">
        <w:r>
          <w:rPr>
            <w:rStyle w:val="Hyperlink"/>
            <w:sz w:val="22"/>
            <w:szCs w:val="22"/>
          </w:rPr>
          <w:t>www.savethechildren.org</w:t>
        </w:r>
      </w:hyperlink>
      <w:r>
        <w:rPr>
          <w:sz w:val="22"/>
          <w:szCs w:val="22"/>
        </w:rPr>
        <w:t>)</w:t>
      </w:r>
    </w:p>
    <w:p w:rsidR="00EB2F57" w:rsidP="00EB2F57" w:rsidRDefault="00AE45D6" w14:paraId="2C2776DD" w14:textId="77777777">
      <w:pPr>
        <w:pStyle w:val="ListParagraph"/>
        <w:numPr>
          <w:ilvl w:val="0"/>
          <w:numId w:val="9"/>
        </w:numPr>
        <w:ind w:left="1080"/>
        <w:rPr>
          <w:sz w:val="22"/>
          <w:szCs w:val="22"/>
        </w:rPr>
      </w:pPr>
      <w:hyperlink w:history="1" r:id="rId27">
        <w:r w:rsidR="00EB2F57">
          <w:rPr>
            <w:rStyle w:val="Hyperlink"/>
            <w:sz w:val="22"/>
            <w:szCs w:val="22"/>
          </w:rPr>
          <w:t>Save the Children's Child Safeguarding Policy</w:t>
        </w:r>
      </w:hyperlink>
      <w:r w:rsidR="00EB2F57">
        <w:rPr>
          <w:sz w:val="22"/>
          <w:szCs w:val="22"/>
        </w:rPr>
        <w:t xml:space="preserve"> – good example for working in multiple countries</w:t>
      </w:r>
    </w:p>
    <w:p w:rsidR="00EB2F57" w:rsidP="00EB2F57" w:rsidRDefault="00AE45D6" w14:paraId="0107D30E" w14:textId="77777777">
      <w:pPr>
        <w:pStyle w:val="ListParagraph"/>
        <w:numPr>
          <w:ilvl w:val="0"/>
          <w:numId w:val="10"/>
        </w:numPr>
        <w:ind w:left="1080"/>
        <w:rPr>
          <w:sz w:val="22"/>
          <w:szCs w:val="22"/>
        </w:rPr>
      </w:pPr>
      <w:hyperlink w:history="1" r:id="rId28">
        <w:r w:rsidR="00EB2F57">
          <w:rPr>
            <w:rStyle w:val="Hyperlink"/>
            <w:sz w:val="22"/>
            <w:szCs w:val="22"/>
          </w:rPr>
          <w:t>Coalition Child Protection Policy</w:t>
        </w:r>
      </w:hyperlink>
      <w:r w:rsidR="00EB2F57">
        <w:rPr>
          <w:sz w:val="22"/>
          <w:szCs w:val="22"/>
        </w:rPr>
        <w:t xml:space="preserve"> – policy for a group of organizations; also, a good outline of the minimum components of a policy</w:t>
      </w:r>
    </w:p>
    <w:p w:rsidR="00EB2F57" w:rsidP="00EB2F57" w:rsidRDefault="00EB2F57" w14:paraId="2438809A" w14:textId="77777777">
      <w:pPr>
        <w:pStyle w:val="ListParagraph"/>
        <w:numPr>
          <w:ilvl w:val="0"/>
          <w:numId w:val="8"/>
        </w:numPr>
        <w:ind w:left="360"/>
        <w:rPr>
          <w:sz w:val="22"/>
          <w:szCs w:val="22"/>
        </w:rPr>
      </w:pPr>
      <w:r>
        <w:rPr>
          <w:sz w:val="22"/>
          <w:szCs w:val="22"/>
        </w:rPr>
        <w:t xml:space="preserve">US Department of Justice (smart.gov) -- </w:t>
      </w:r>
      <w:hyperlink w:history="1" r:id="rId29">
        <w:r>
          <w:rPr>
            <w:rStyle w:val="Hyperlink"/>
            <w:sz w:val="22"/>
            <w:szCs w:val="22"/>
          </w:rPr>
          <w:t>Global Overview of Sex Offender Registration and Notification Systems</w:t>
        </w:r>
      </w:hyperlink>
      <w:r>
        <w:rPr>
          <w:rStyle w:val="Hyperlink"/>
          <w:sz w:val="22"/>
          <w:szCs w:val="22"/>
        </w:rPr>
        <w:t xml:space="preserve"> </w:t>
      </w:r>
      <w:r>
        <w:rPr>
          <w:sz w:val="22"/>
          <w:szCs w:val="22"/>
        </w:rPr>
        <w:t>– overview of sex offender laws and registries in 19 countries</w:t>
      </w:r>
    </w:p>
    <w:p w:rsidR="004E2902" w:rsidP="00EB2F57" w:rsidRDefault="004E2902" w14:paraId="08E5A57A" w14:textId="77777777">
      <w:pPr>
        <w:pStyle w:val="Heading1"/>
        <w:spacing w:before="0"/>
      </w:pPr>
    </w:p>
    <w:sectPr w:rsidR="004E2902" w:rsidSect="008A6A87">
      <w:headerReference w:type="even" r:id="rId30"/>
      <w:headerReference w:type="default" r:id="rId31"/>
      <w:footerReference w:type="even" r:id="rId32"/>
      <w:footerReference w:type="default" r:id="rId33"/>
      <w:headerReference w:type="first" r:id="rId34"/>
      <w:footerReference w:type="first" r:id="rId35"/>
      <w:pgSz w:w="12240" w:h="15840" w:orient="portrait"/>
      <w:pgMar w:top="1440" w:right="1080" w:bottom="1440"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0FCD" w:rsidRDefault="0019085A" w14:paraId="6C089558" w14:textId="77777777">
      <w:r>
        <w:separator/>
      </w:r>
    </w:p>
  </w:endnote>
  <w:endnote w:type="continuationSeparator" w:id="0">
    <w:p w:rsidR="001B0FCD" w:rsidRDefault="0019085A" w14:paraId="032D7F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086662"/>
      <w:docPartObj>
        <w:docPartGallery w:val="Page Numbers (Bottom of Page)"/>
        <w:docPartUnique/>
      </w:docPartObj>
    </w:sdtPr>
    <w:sdtEndPr>
      <w:rPr>
        <w:noProof/>
      </w:rPr>
    </w:sdtEndPr>
    <w:sdtContent>
      <w:p w:rsidR="002413AA" w:rsidRDefault="00613D6D" w14:paraId="2BF1E04A"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413AA" w:rsidRDefault="00AE45D6" w14:paraId="793631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906705"/>
      <w:docPartObj>
        <w:docPartGallery w:val="Page Numbers (Bottom of Page)"/>
        <w:docPartUnique/>
      </w:docPartObj>
    </w:sdtPr>
    <w:sdtEndPr>
      <w:rPr>
        <w:noProof/>
      </w:rPr>
    </w:sdtEndPr>
    <w:sdtContent>
      <w:p w:rsidR="002413AA" w:rsidRDefault="00613D6D" w14:paraId="0693C934"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413AA" w:rsidP="002413AA" w:rsidRDefault="00AE45D6" w14:paraId="6E9A81CA" w14:textId="77777777">
    <w:pPr>
      <w:pStyle w:val="Footer"/>
      <w:tabs>
        <w:tab w:val="clear" w:pos="4680"/>
        <w:tab w:val="clear" w:pos="9360"/>
        <w:tab w:val="left" w:pos="455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13AA" w:rsidP="3EB410CA" w:rsidRDefault="00AE45D6" w14:paraId="7AF84F42" w14:textId="411E46D6">
    <w:pPr>
      <w:spacing w:after="0" w:line="240" w:lineRule="auto"/>
      <w:jc w:val="center"/>
      <w:rPr>
        <w:noProof w:val="0"/>
        <w:lang w:val="en-US"/>
      </w:rPr>
    </w:pPr>
    <w:r w:rsidRPr="3EB410CA" w:rsidR="3EB410CA">
      <w:rPr>
        <w:rFonts w:ascii="Calibri" w:hAnsi="Calibri" w:eastAsia="Calibri" w:cs="Calibri"/>
        <w:b w:val="0"/>
        <w:bCs w:val="0"/>
        <w:i w:val="0"/>
        <w:iCs w:val="0"/>
        <w:caps w:val="0"/>
        <w:smallCaps w:val="0"/>
        <w:noProof w:val="0"/>
        <w:color w:val="175E8F"/>
        <w:sz w:val="22"/>
        <w:szCs w:val="22"/>
        <w:lang w:val="en-US"/>
      </w:rPr>
      <w:t xml:space="preserve">1828 L Street, NW, Suite 300-A Washington, DC 20036   </w:t>
    </w:r>
    <w:r w:rsidRPr="3EB410CA" w:rsidR="3EB410CA">
      <w:rPr>
        <w:rFonts w:ascii="Symbol" w:hAnsi="Symbol" w:eastAsia="Symbol" w:cs="Symbol"/>
        <w:b w:val="0"/>
        <w:bCs w:val="0"/>
        <w:i w:val="0"/>
        <w:iCs w:val="0"/>
        <w:caps w:val="0"/>
        <w:smallCaps w:val="0"/>
        <w:noProof w:val="0"/>
        <w:color w:val="175E8F"/>
        <w:sz w:val="22"/>
        <w:szCs w:val="22"/>
        <w:lang w:val="en-US"/>
      </w:rPr>
      <w:t>·</w:t>
    </w:r>
    <w:r w:rsidRPr="3EB410CA" w:rsidR="3EB410CA">
      <w:rPr>
        <w:rFonts w:ascii="Calibri" w:hAnsi="Calibri" w:eastAsia="Calibri" w:cs="Calibri"/>
        <w:b w:val="0"/>
        <w:bCs w:val="0"/>
        <w:i w:val="0"/>
        <w:iCs w:val="0"/>
        <w:caps w:val="0"/>
        <w:smallCaps w:val="0"/>
        <w:noProof w:val="0"/>
        <w:color w:val="175E8F"/>
        <w:sz w:val="22"/>
        <w:szCs w:val="22"/>
        <w:lang w:val="en-US"/>
      </w:rPr>
      <w:t xml:space="preserve">   www.newventurefund.org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0FCD" w:rsidRDefault="0019085A" w14:paraId="32AEC642" w14:textId="77777777">
      <w:r>
        <w:separator/>
      </w:r>
    </w:p>
  </w:footnote>
  <w:footnote w:type="continuationSeparator" w:id="0">
    <w:p w:rsidR="001B0FCD" w:rsidRDefault="0019085A" w14:paraId="1E4FBC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4999" w:rsidRDefault="00AE45D6" w14:paraId="46079F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992575" w:rsidP="00992575" w:rsidRDefault="00613D6D" w14:paraId="5C78B5B5" w14:noSpellErr="1" w14:textId="1BD5F43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FA46D2" w:rsidP="00FA46D2" w:rsidRDefault="00613D6D" w14:paraId="0D7D680E" w14:textId="77777777">
    <w:pPr>
      <w:jc w:val="right"/>
    </w:pPr>
    <w:r>
      <w:tab/>
    </w:r>
    <w:r>
      <w:rPr>
        <w:rFonts w:cstheme="minorHAnsi"/>
        <w:noProof/>
      </w:rPr>
      <w:drawing>
        <wp:inline distT="0" distB="0" distL="0" distR="0" wp14:anchorId="761B46FD" wp14:editId="0F7F6155">
          <wp:extent cx="2276475" cy="2667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76475" cy="266700"/>
                  </a:xfrm>
                  <a:prstGeom prst="rect">
                    <a:avLst/>
                  </a:prstGeom>
                  <a:noFill/>
                  <a:ln w="9525">
                    <a:noFill/>
                    <a:miter lim="800000"/>
                    <a:headEnd/>
                    <a:tailEnd/>
                  </a:ln>
                </pic:spPr>
              </pic:pic>
            </a:graphicData>
          </a:graphic>
        </wp:inline>
      </w:drawing>
    </w:r>
  </w:p>
  <w:p w:rsidRPr="00D70E74" w:rsidR="00FA46D2" w:rsidP="3EB410CA" w:rsidRDefault="00613D6D" w14:paraId="784409B6" w14:textId="77777777">
    <w:pPr>
      <w:spacing w:before="120"/>
      <w:jc w:val="right"/>
      <w:rPr>
        <w:rFonts w:ascii="Arial" w:hAnsi="Arial" w:cs="Arial"/>
        <w:color w:val="404040"/>
        <w:spacing w:val="2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D3628"/>
    <w:multiLevelType w:val="hybridMultilevel"/>
    <w:tmpl w:val="7AB84B6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109308AC"/>
    <w:multiLevelType w:val="hybridMultilevel"/>
    <w:tmpl w:val="C682F532"/>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28E47B7C"/>
    <w:multiLevelType w:val="hybridMultilevel"/>
    <w:tmpl w:val="30C2E6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40A65BEF"/>
    <w:multiLevelType w:val="hybridMultilevel"/>
    <w:tmpl w:val="0A60819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5C626366"/>
    <w:multiLevelType w:val="hybridMultilevel"/>
    <w:tmpl w:val="919EE2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71E3B33"/>
    <w:multiLevelType w:val="hybridMultilevel"/>
    <w:tmpl w:val="C6FC63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7D476F6"/>
    <w:multiLevelType w:val="hybridMultilevel"/>
    <w:tmpl w:val="163C60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0941AE2"/>
    <w:multiLevelType w:val="hybridMultilevel"/>
    <w:tmpl w:val="4DBA48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71367813"/>
    <w:multiLevelType w:val="hybridMultilevel"/>
    <w:tmpl w:val="A52AE0A8"/>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75B97BC5"/>
    <w:multiLevelType w:val="hybridMultilevel"/>
    <w:tmpl w:val="43B290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3"/>
  </w:num>
  <w:num w:numId="4">
    <w:abstractNumId w:val="9"/>
  </w:num>
  <w:num w:numId="5">
    <w:abstractNumId w:val="5"/>
  </w:num>
  <w:num w:numId="6">
    <w:abstractNumId w:val="0"/>
  </w:num>
  <w:num w:numId="7">
    <w:abstractNumId w:val="6"/>
  </w:num>
  <w:num w:numId="8">
    <w:abstractNumId w:val="7"/>
  </w:num>
  <w:num w:numId="9">
    <w:abstractNumId w:val="1"/>
  </w:num>
  <w:num w:numId="10">
    <w:abstractNumId w:val="8"/>
  </w:num>
  <w:num w:numId="11">
    <w:abstractNumId w:val="9"/>
  </w:num>
  <w:num w:numId="12">
    <w:abstractNumId w:val="4"/>
  </w:num>
  <w:num w:numId="13">
    <w:abstractNumId w:val="2"/>
  </w:num>
  <w:num w:numId="1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AE"/>
    <w:rsid w:val="0019085A"/>
    <w:rsid w:val="001B0FCD"/>
    <w:rsid w:val="004B15AE"/>
    <w:rsid w:val="004E2902"/>
    <w:rsid w:val="00613D6D"/>
    <w:rsid w:val="00AE45D6"/>
    <w:rsid w:val="00B15591"/>
    <w:rsid w:val="00C05D62"/>
    <w:rsid w:val="00E51193"/>
    <w:rsid w:val="00EB2F57"/>
    <w:rsid w:val="0C01C53F"/>
    <w:rsid w:val="3EB41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6851"/>
  <w15:chartTrackingRefBased/>
  <w15:docId w15:val="{14CE2506-A5B2-4D6D-8DF8-7D510EDF67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15AE"/>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4B15AE"/>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B15AE"/>
    <w:rPr>
      <w:rFonts w:asciiTheme="majorHAnsi" w:hAnsiTheme="majorHAnsi" w:eastAsiaTheme="majorEastAsia" w:cstheme="majorBidi"/>
      <w:color w:val="2F5496" w:themeColor="accent1" w:themeShade="BF"/>
      <w:sz w:val="32"/>
      <w:szCs w:val="32"/>
    </w:rPr>
  </w:style>
  <w:style w:type="character" w:styleId="CommentReference">
    <w:name w:val="annotation reference"/>
    <w:basedOn w:val="DefaultParagraphFont"/>
    <w:uiPriority w:val="99"/>
    <w:semiHidden/>
    <w:unhideWhenUsed/>
    <w:rsid w:val="004B15AE"/>
    <w:rPr>
      <w:sz w:val="16"/>
      <w:szCs w:val="16"/>
    </w:rPr>
  </w:style>
  <w:style w:type="paragraph" w:styleId="CommentText">
    <w:name w:val="annotation text"/>
    <w:basedOn w:val="Normal"/>
    <w:link w:val="CommentTextChar"/>
    <w:uiPriority w:val="99"/>
    <w:semiHidden/>
    <w:unhideWhenUsed/>
    <w:rsid w:val="004B15AE"/>
    <w:rPr>
      <w:sz w:val="20"/>
      <w:szCs w:val="20"/>
    </w:rPr>
  </w:style>
  <w:style w:type="character" w:styleId="CommentTextChar" w:customStyle="1">
    <w:name w:val="Comment Text Char"/>
    <w:basedOn w:val="DefaultParagraphFont"/>
    <w:link w:val="CommentText"/>
    <w:uiPriority w:val="99"/>
    <w:semiHidden/>
    <w:rsid w:val="004B15AE"/>
    <w:rPr>
      <w:rFonts w:eastAsiaTheme="minorEastAsia"/>
      <w:sz w:val="20"/>
      <w:szCs w:val="20"/>
    </w:rPr>
  </w:style>
  <w:style w:type="paragraph" w:styleId="Header">
    <w:name w:val="header"/>
    <w:basedOn w:val="Normal"/>
    <w:link w:val="HeaderChar"/>
    <w:uiPriority w:val="99"/>
    <w:unhideWhenUsed/>
    <w:rsid w:val="004B15AE"/>
    <w:pPr>
      <w:tabs>
        <w:tab w:val="center" w:pos="4680"/>
        <w:tab w:val="right" w:pos="9360"/>
      </w:tabs>
    </w:pPr>
  </w:style>
  <w:style w:type="character" w:styleId="HeaderChar" w:customStyle="1">
    <w:name w:val="Header Char"/>
    <w:basedOn w:val="DefaultParagraphFont"/>
    <w:link w:val="Header"/>
    <w:uiPriority w:val="99"/>
    <w:rsid w:val="004B15AE"/>
    <w:rPr>
      <w:rFonts w:eastAsiaTheme="minorEastAsia"/>
      <w:sz w:val="24"/>
      <w:szCs w:val="24"/>
    </w:rPr>
  </w:style>
  <w:style w:type="paragraph" w:styleId="Footer">
    <w:name w:val="footer"/>
    <w:basedOn w:val="Normal"/>
    <w:link w:val="FooterChar"/>
    <w:uiPriority w:val="99"/>
    <w:unhideWhenUsed/>
    <w:rsid w:val="004B15AE"/>
    <w:pPr>
      <w:tabs>
        <w:tab w:val="center" w:pos="4680"/>
        <w:tab w:val="right" w:pos="9360"/>
      </w:tabs>
    </w:pPr>
  </w:style>
  <w:style w:type="character" w:styleId="FooterChar" w:customStyle="1">
    <w:name w:val="Footer Char"/>
    <w:basedOn w:val="DefaultParagraphFont"/>
    <w:link w:val="Footer"/>
    <w:uiPriority w:val="99"/>
    <w:rsid w:val="004B15AE"/>
    <w:rPr>
      <w:rFonts w:eastAsiaTheme="minorEastAsia"/>
      <w:sz w:val="24"/>
      <w:szCs w:val="24"/>
    </w:rPr>
  </w:style>
  <w:style w:type="character" w:styleId="Hyperlink">
    <w:name w:val="Hyperlink"/>
    <w:basedOn w:val="DefaultParagraphFont"/>
    <w:uiPriority w:val="99"/>
    <w:unhideWhenUsed/>
    <w:rsid w:val="004B15AE"/>
    <w:rPr>
      <w:color w:val="0563C1" w:themeColor="hyperlink"/>
      <w:u w:val="single"/>
    </w:rPr>
  </w:style>
  <w:style w:type="paragraph" w:styleId="NoSpacing">
    <w:name w:val="No Spacing"/>
    <w:uiPriority w:val="1"/>
    <w:qFormat/>
    <w:rsid w:val="004B15AE"/>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4B15A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B15AE"/>
    <w:rPr>
      <w:rFonts w:ascii="Segoe UI" w:hAnsi="Segoe UI" w:cs="Segoe UI" w:eastAsiaTheme="minorEastAsia"/>
      <w:sz w:val="18"/>
      <w:szCs w:val="18"/>
    </w:rPr>
  </w:style>
  <w:style w:type="paragraph" w:styleId="CommentSubject">
    <w:name w:val="annotation subject"/>
    <w:basedOn w:val="CommentText"/>
    <w:next w:val="CommentText"/>
    <w:link w:val="CommentSubjectChar"/>
    <w:uiPriority w:val="99"/>
    <w:semiHidden/>
    <w:unhideWhenUsed/>
    <w:rsid w:val="004B15AE"/>
    <w:rPr>
      <w:b/>
      <w:bCs/>
    </w:rPr>
  </w:style>
  <w:style w:type="character" w:styleId="CommentSubjectChar" w:customStyle="1">
    <w:name w:val="Comment Subject Char"/>
    <w:basedOn w:val="CommentTextChar"/>
    <w:link w:val="CommentSubject"/>
    <w:uiPriority w:val="99"/>
    <w:semiHidden/>
    <w:rsid w:val="004B15AE"/>
    <w:rPr>
      <w:rFonts w:eastAsiaTheme="minorEastAsia"/>
      <w:b/>
      <w:bCs/>
      <w:sz w:val="20"/>
      <w:szCs w:val="20"/>
    </w:rPr>
  </w:style>
  <w:style w:type="paragraph" w:styleId="ListParagraph">
    <w:name w:val="List Paragraph"/>
    <w:basedOn w:val="Normal"/>
    <w:uiPriority w:val="34"/>
    <w:qFormat/>
    <w:rsid w:val="004B15AE"/>
    <w:pPr>
      <w:ind w:left="720"/>
      <w:contextualSpacing/>
    </w:pPr>
  </w:style>
  <w:style w:type="character" w:styleId="FollowedHyperlink">
    <w:name w:val="FollowedHyperlink"/>
    <w:basedOn w:val="DefaultParagraphFont"/>
    <w:uiPriority w:val="99"/>
    <w:semiHidden/>
    <w:unhideWhenUsed/>
    <w:rsid w:val="00EB2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dc.gov/violenceprevention/pdf/PreventingChildSexualAbuse-a.pdf" TargetMode="External" Id="rId13" /><Relationship Type="http://schemas.openxmlformats.org/officeDocument/2006/relationships/hyperlink" Target="https://www.nonprofitrisk.org/resource-library/" TargetMode="External" Id="rId18" /><Relationship Type="http://schemas.openxmlformats.org/officeDocument/2006/relationships/hyperlink" Target="http://www.savethechildren.org" TargetMode="External" Id="rId26" /><Relationship Type="http://schemas.openxmlformats.org/officeDocument/2006/relationships/customXml" Target="../customXml/item2.xml" Id="rId39" /><Relationship Type="http://schemas.openxmlformats.org/officeDocument/2006/relationships/hyperlink" Target="https://www.umcdiscipleship.org/resources/getting-started-safesanctuaries" TargetMode="External" Id="rId21" /><Relationship Type="http://schemas.openxmlformats.org/officeDocument/2006/relationships/header" Target="header3.xml" Id="rId34" /><Relationship Type="http://schemas.openxmlformats.org/officeDocument/2006/relationships/hyperlink" Target="https://dovesnest.net/policies" TargetMode="External" Id="rId7" /><Relationship Type="http://schemas.openxmlformats.org/officeDocument/2006/relationships/hyperlink" Target="https://www.acacamps.org/resource-library/child-abuse-prevention-resources" TargetMode="External" Id="rId12" /><Relationship Type="http://schemas.openxmlformats.org/officeDocument/2006/relationships/hyperlink" Target="https://www.nonprofitrisk.org/resources/articles/vital-partners-in-youth-protection-engaging-parents-and-caregivers/" TargetMode="External" Id="rId17" /><Relationship Type="http://schemas.openxmlformats.org/officeDocument/2006/relationships/hyperlink" Target="https://www.keepingchildrensafe.org.uk/how-we-keep-children-safe/capacity-building/resource-library" TargetMode="External" Id="rId25" /><Relationship Type="http://schemas.openxmlformats.org/officeDocument/2006/relationships/footer" Target="footer2.xml" Id="rId33" /><Relationship Type="http://schemas.openxmlformats.org/officeDocument/2006/relationships/customXml" Target="../customXml/item1.xml" Id="rId38" /><Relationship Type="http://schemas.openxmlformats.org/officeDocument/2006/relationships/styles" Target="styles.xml" Id="rId2" /><Relationship Type="http://schemas.openxmlformats.org/officeDocument/2006/relationships/hyperlink" Target="https://www.nonprofitrisk.org/resources/articles/key-principles-in-youth-protection-considerations-and-action-steps/" TargetMode="External" Id="rId16" /><Relationship Type="http://schemas.openxmlformats.org/officeDocument/2006/relationships/hyperlink" Target="https://www.stopbullying.gov/prevention/at-school/rules/index.html" TargetMode="External" Id="rId20" /><Relationship Type="http://schemas.openxmlformats.org/officeDocument/2006/relationships/hyperlink" Target="https://smart.gov/pdfs/GlobalOverview.pdf"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attleboroymca.org/wp-content/uploads/2016/03/Attleboro-YMCA-Child-Protection-Policy.pdf" TargetMode="External" Id="rId11" /><Relationship Type="http://schemas.openxmlformats.org/officeDocument/2006/relationships/hyperlink" Target="https://www.keepingchildrensafe.org.uk/how-we-keep-children-safe/capacity-building/resources/child-safeguarding-standards-and-how-implement" TargetMode="External" Id="rId24" /><Relationship Type="http://schemas.openxmlformats.org/officeDocument/2006/relationships/footer" Target="footer1.xml" Id="rId32" /><Relationship Type="http://schemas.openxmlformats.org/officeDocument/2006/relationships/theme" Target="theme/theme1.xml" Id="rId37" /><Relationship Type="http://schemas.openxmlformats.org/officeDocument/2006/relationships/customXml" Target="../customXml/item3.xml" Id="rId40" /><Relationship Type="http://schemas.openxmlformats.org/officeDocument/2006/relationships/footnotes" Target="footnotes.xml" Id="rId5" /><Relationship Type="http://schemas.openxmlformats.org/officeDocument/2006/relationships/hyperlink" Target="http://www.nonprofitrisk.org" TargetMode="External" Id="rId15" /><Relationship Type="http://schemas.openxmlformats.org/officeDocument/2006/relationships/hyperlink" Target="https://resourcecentre.savethechildren.net/library/minimum-standards-child-protection-humanitarian-action" TargetMode="External" Id="rId23" /><Relationship Type="http://schemas.openxmlformats.org/officeDocument/2006/relationships/hyperlink" Target="https://resourcecentre.savethechildren.net/library/save-children-child-protection-policy" TargetMode="External" Id="rId28" /><Relationship Type="http://schemas.openxmlformats.org/officeDocument/2006/relationships/fontTable" Target="fontTable.xml" Id="rId36" /><Relationship Type="http://schemas.openxmlformats.org/officeDocument/2006/relationships/hyperlink" Target="http://action.ymca.int/wp-content/uploads/2017/06/EN-Safety-Policy-Template-for-National-YMCAs.docx" TargetMode="External" Id="rId10" /><Relationship Type="http://schemas.openxmlformats.org/officeDocument/2006/relationships/hyperlink" Target="http://www.stopbullying.gov" TargetMode="External" Id="rId19" /><Relationship Type="http://schemas.openxmlformats.org/officeDocument/2006/relationships/header" Target="header2.xml" Id="rId31" /><Relationship Type="http://schemas.openxmlformats.org/officeDocument/2006/relationships/webSettings" Target="webSettings.xml" Id="rId4" /><Relationship Type="http://schemas.openxmlformats.org/officeDocument/2006/relationships/hyperlink" Target="https://www.gswise.org/content/dam/girlscouts-gswise/documents/Children%20%26%20Youth%20Protection%20Guidelines%202019-2020.pdf" TargetMode="External" Id="rId9" /><Relationship Type="http://schemas.openxmlformats.org/officeDocument/2006/relationships/hyperlink" Target="https://www.naeyc.org/sites/default/files/globally-shared/downloads/PDFs/resources/position-statements/PSCHAB98.PDF" TargetMode="External" Id="rId14" /><Relationship Type="http://schemas.openxmlformats.org/officeDocument/2006/relationships/hyperlink" Target="https://www.umcdiscipleship.org/leadership-resources/safe-sanctuaries" TargetMode="External" Id="rId22" /><Relationship Type="http://schemas.openxmlformats.org/officeDocument/2006/relationships/hyperlink" Target="https://www.savethechildren.org/content/dam/usa/reports/advocacy/scus-chld-sg-pol-15.pdf" TargetMode="External" Id="rId27" /><Relationship Type="http://schemas.openxmlformats.org/officeDocument/2006/relationships/header" Target="header1.xml" Id="rId30" /><Relationship Type="http://schemas.openxmlformats.org/officeDocument/2006/relationships/footer" Target="footer3.xml" Id="rId35" /><Relationship Type="http://schemas.openxmlformats.org/officeDocument/2006/relationships/hyperlink" Target="https://www.fpcgreensboro.org/child-youth-protection-policy/" TargetMode="External" Id="rId8" /><Relationship Type="http://schemas.openxmlformats.org/officeDocument/2006/relationships/settings" Target="settings.xml" Id="rId3" /><Relationship Type="http://schemas.openxmlformats.org/officeDocument/2006/relationships/glossaryDocument" Target="/word/glossary/document.xml" Id="R8892bfd850624af9" /></Relationships>
</file>

<file path=word/_rels/header3.xml.rels>&#65279;<?xml version="1.0" encoding="utf-8"?><Relationships xmlns="http://schemas.openxmlformats.org/package/2006/relationships"><Relationship Type="http://schemas.openxmlformats.org/officeDocument/2006/relationships/image" Target="media/image2.emf" Id="rId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088e655-e7e5-46a3-8263-72dfd2c219b9}"/>
      </w:docPartPr>
      <w:docPartBody>
        <w:p w14:paraId="3EB410C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D08AA5AF63E4AB3C35C967BD63EB8" ma:contentTypeVersion="24" ma:contentTypeDescription="Create a new document." ma:contentTypeScope="" ma:versionID="682628ce4a45d3e22d2ab346095cdb2a">
  <xsd:schema xmlns:xsd="http://www.w3.org/2001/XMLSchema" xmlns:xs="http://www.w3.org/2001/XMLSchema" xmlns:p="http://schemas.microsoft.com/office/2006/metadata/properties" xmlns:ns1="http://schemas.microsoft.com/sharepoint/v3" xmlns:ns2="925e6918-6e6c-4ab3-8be3-6f4816c8e472" xmlns:ns3="d8bef1eb-10a0-45ca-ba50-320f89f5f1cf" targetNamespace="http://schemas.microsoft.com/office/2006/metadata/properties" ma:root="true" ma:fieldsID="c965519103eb94202632041dae601b74" ns1:_="" ns2:_="" ns3:_="">
    <xsd:import namespace="http://schemas.microsoft.com/sharepoint/v3"/>
    <xsd:import namespace="925e6918-6e6c-4ab3-8be3-6f4816c8e472"/>
    <xsd:import namespace="d8bef1eb-10a0-45ca-ba50-320f89f5f1cf"/>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Approved_x003f_" minOccurs="0"/>
                <xsd:element ref="ns3:https_x003a__x002f__x002f_arabellasmanagedorganizations_x002e_my_x002e_salesforce_x002e_com_x002f_5000W00001979SD_x003f_srPos_x003d_0_x0026_srKp_x003d_500" minOccurs="0"/>
                <xsd:element ref="ns3:Sent"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e6918-6e6c-4ab3-8be3-6f4816c8e47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31" nillable="true" ma:displayName="Taxonomy Catch All Column" ma:hidden="true" ma:list="{b7fef12f-9edb-4d93-8c90-249b1d43a09c}" ma:internalName="TaxCatchAll" ma:showField="CatchAllData" ma:web="925e6918-6e6c-4ab3-8be3-6f4816c8e4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bef1eb-10a0-45ca-ba50-320f89f5f1cf" elementFormDefault="qualified">
    <xsd:import namespace="http://schemas.microsoft.com/office/2006/documentManagement/types"/>
    <xsd:import namespace="http://schemas.microsoft.com/office/infopath/2007/PartnerControls"/>
    <xsd:element name="Time" ma:index="12" nillable="true" ma:displayName="Time" ma:format="DateOnly" ma:internalName="Tim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Approved_x003f_" ma:index="19" nillable="true" ma:displayName="Approved?" ma:default="0" ma:internalName="Approved_x003f_">
      <xsd:simpleType>
        <xsd:restriction base="dms:Boolean"/>
      </xsd:simpleType>
    </xsd:element>
    <xsd:element name="https_x003a__x002f__x002f_arabellasmanagedorganizations_x002e_my_x002e_salesforce_x002e_com_x002f_5000W00001979SD_x003f_srPos_x003d_0_x0026_srKp_x003d_500" ma:index="20" nillable="true" ma:displayName="case" ma:format="Hyperlink" ma:internalName="https_x003a__x002f__x002f_arabellasmanagedorganizations_x002e_my_x002e_salesforce_x002e_com_x002f_5000W00001979SD_x003f_srPos_x003d_0_x0026_srKp_x003d_500">
      <xsd:complexType>
        <xsd:complexContent>
          <xsd:extension base="dms:URL">
            <xsd:sequence>
              <xsd:element name="Url" type="dms:ValidUrl" minOccurs="0" nillable="true"/>
              <xsd:element name="Description" type="xsd:string" nillable="true"/>
            </xsd:sequence>
          </xsd:extension>
        </xsd:complexContent>
      </xsd:complexType>
    </xsd:element>
    <xsd:element name="Sent" ma:index="21" nillable="true" ma:displayName="Sent" ma:default="0" ma:internalName="Sent">
      <xsd:simpleType>
        <xsd:restriction base="dms:Boolea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1fecc1c-0e6a-4d4e-b496-360e7e23b9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ent xmlns="d8bef1eb-10a0-45ca-ba50-320f89f5f1cf">false</Sent>
    <https_x003a__x002f__x002f_arabellasmanagedorganizations_x002e_my_x002e_salesforce_x002e_com_x002f_5000W00001979SD_x003f_srPos_x003d_0_x0026_srKp_x003d_500 xmlns="d8bef1eb-10a0-45ca-ba50-320f89f5f1cf">
      <Url xsi:nil="true"/>
      <Description xsi:nil="true"/>
    </https_x003a__x002f__x002f_arabellasmanagedorganizations_x002e_my_x002e_salesforce_x002e_com_x002f_5000W00001979SD_x003f_srPos_x003d_0_x0026_srKp_x003d_500>
    <Approved_x003f_ xmlns="d8bef1eb-10a0-45ca-ba50-320f89f5f1cf">false</Approved_x003f_>
    <_ip_UnifiedCompliancePolicyProperties xmlns="http://schemas.microsoft.com/sharepoint/v3" xsi:nil="true"/>
    <Time xmlns="d8bef1eb-10a0-45ca-ba50-320f89f5f1cf" xsi:nil="true"/>
    <lcf76f155ced4ddcb4097134ff3c332f xmlns="d8bef1eb-10a0-45ca-ba50-320f89f5f1cf">
      <Terms xmlns="http://schemas.microsoft.com/office/infopath/2007/PartnerControls"/>
    </lcf76f155ced4ddcb4097134ff3c332f>
    <TaxCatchAll xmlns="925e6918-6e6c-4ab3-8be3-6f4816c8e472" xsi:nil="true"/>
  </documentManagement>
</p:properties>
</file>

<file path=customXml/itemProps1.xml><?xml version="1.0" encoding="utf-8"?>
<ds:datastoreItem xmlns:ds="http://schemas.openxmlformats.org/officeDocument/2006/customXml" ds:itemID="{A6C9A44B-46A9-4CDE-8236-F0FC557982F0}"/>
</file>

<file path=customXml/itemProps2.xml><?xml version="1.0" encoding="utf-8"?>
<ds:datastoreItem xmlns:ds="http://schemas.openxmlformats.org/officeDocument/2006/customXml" ds:itemID="{DABB1937-5A90-4792-96DB-1ECC124A16C0}"/>
</file>

<file path=customXml/itemProps3.xml><?xml version="1.0" encoding="utf-8"?>
<ds:datastoreItem xmlns:ds="http://schemas.openxmlformats.org/officeDocument/2006/customXml" ds:itemID="{FD5F787F-CC0C-49FF-AAE2-64B6B326EC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Hankins</dc:creator>
  <cp:keywords/>
  <dc:description/>
  <cp:lastModifiedBy>Charlie Gilmer</cp:lastModifiedBy>
  <cp:revision>3</cp:revision>
  <dcterms:created xsi:type="dcterms:W3CDTF">2020-11-11T22:23:00Z</dcterms:created>
  <dcterms:modified xsi:type="dcterms:W3CDTF">2021-07-01T14:42:59Z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0x010100E9DD08AA5AF63E4AB3C35C967BD63EB8</vt:lpwstr>
  </property>
  <property fmtid="{D5CDD505-2E9C-101B-9397-08002B2CF9AE}" pid="4" name="Approved?">
    <vt:bool>false</vt:bool>
  </property>
  <property fmtid="{D5CDD505-2E9C-101B-9397-08002B2CF9AE}" pid="5" name="Sent">
    <vt:bool>false</vt:bool>
  </property>
  <property fmtid="{D5CDD505-2E9C-101B-9397-08002B2CF9AE}" pid="7" name="https://arabellasmanagedorganizations.my.salesforce.com/5000W00001979SD?srPos=0&amp;srKp=500">
    <vt:lpwstr>, </vt:lpwstr>
  </property>
</Properties>
</file>